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074684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 w:rsidR="00904AD8">
        <w:rPr>
          <w:rFonts w:ascii="Times New Roman" w:hAnsi="Times New Roman"/>
          <w:b/>
          <w:sz w:val="24"/>
          <w:szCs w:val="28"/>
        </w:rPr>
        <w:t>3</w:t>
      </w:r>
    </w:p>
    <w:p w:rsidR="0055394F" w:rsidRDefault="0055394F" w:rsidP="0055394F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5394F">
        <w:rPr>
          <w:rFonts w:ascii="Times New Roman" w:hAnsi="Times New Roman"/>
          <w:sz w:val="24"/>
          <w:szCs w:val="28"/>
        </w:rPr>
        <w:t>о открытому конкурсу</w:t>
      </w:r>
    </w:p>
    <w:p w:rsidR="00051316" w:rsidRPr="005106CA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55394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992781">
        <w:rPr>
          <w:rFonts w:ascii="Times New Roman" w:hAnsi="Times New Roman"/>
          <w:bCs/>
          <w:sz w:val="24"/>
          <w:szCs w:val="24"/>
        </w:rPr>
        <w:t xml:space="preserve">отбору российской кредитной организации на право заключения договоров на </w:t>
      </w:r>
      <w:r w:rsidRPr="00992781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992781">
        <w:rPr>
          <w:rFonts w:ascii="Times New Roman" w:hAnsi="Times New Roman"/>
          <w:sz w:val="24"/>
          <w:szCs w:val="24"/>
          <w:u w:val="single"/>
        </w:rPr>
        <w:t>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</w:t>
      </w:r>
      <w:r>
        <w:rPr>
          <w:szCs w:val="28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675"/>
        <w:gridCol w:w="1848"/>
        <w:gridCol w:w="3114"/>
        <w:gridCol w:w="3831"/>
      </w:tblGrid>
      <w:tr w:rsidR="005106CA" w:rsidTr="00904AD8">
        <w:tc>
          <w:tcPr>
            <w:tcW w:w="675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848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114" w:type="dxa"/>
          </w:tcPr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831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904AD8" w:rsidTr="00904AD8">
        <w:tc>
          <w:tcPr>
            <w:tcW w:w="675" w:type="dxa"/>
          </w:tcPr>
          <w:p w:rsidR="00904AD8" w:rsidRPr="00BB3F00" w:rsidRDefault="00904AD8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8" w:type="dxa"/>
          </w:tcPr>
          <w:p w:rsidR="00904AD8" w:rsidRPr="00B314CA" w:rsidRDefault="00904AD8" w:rsidP="00D9164C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314CA">
              <w:rPr>
                <w:rFonts w:ascii="Times New Roman" w:hAnsi="Times New Roman"/>
                <w:sz w:val="20"/>
                <w:szCs w:val="20"/>
              </w:rPr>
              <w:t xml:space="preserve">Подпункт 7 пункта 8.15.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Раздел 8 «Информационной карты открытого конкурса» </w:t>
            </w:r>
            <w:r w:rsidRPr="00B314CA">
              <w:rPr>
                <w:rFonts w:ascii="Times New Roman" w:hAnsi="Times New Roman"/>
                <w:sz w:val="20"/>
                <w:szCs w:val="20"/>
              </w:rPr>
              <w:t xml:space="preserve">Критерий «Наличие сервиса  «банк-клиент», позволяющего областному оператору в режиме </w:t>
            </w:r>
            <w:proofErr w:type="spellStart"/>
            <w:r w:rsidRPr="00B314CA">
              <w:rPr>
                <w:rFonts w:ascii="Times New Roman" w:hAnsi="Times New Roman"/>
                <w:sz w:val="20"/>
                <w:szCs w:val="20"/>
              </w:rPr>
              <w:t>он-лайн</w:t>
            </w:r>
            <w:proofErr w:type="spellEnd"/>
            <w:r w:rsidRPr="00B314CA">
              <w:rPr>
                <w:rFonts w:ascii="Times New Roman" w:hAnsi="Times New Roman"/>
                <w:sz w:val="20"/>
                <w:szCs w:val="20"/>
              </w:rPr>
              <w:t xml:space="preserve"> получать информацию о состоянии его счетов, с возможностью управления этими счетами по электронным каналам связи («банк-клиент»), а также возможностью интеграции с информационной системой областного оператора»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04AD8" w:rsidRPr="00BB3F00" w:rsidRDefault="00904AD8" w:rsidP="00D9164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14" w:type="dxa"/>
          </w:tcPr>
          <w:p w:rsidR="00904AD8" w:rsidRDefault="00904AD8" w:rsidP="00D9164C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Разъяснить или дополнить соответствующий критерий: наименованием программного обеспечения (информационной системы), используемого областным оператором для определения возможности его интеграции с системой Банка. </w:t>
            </w:r>
          </w:p>
          <w:p w:rsidR="00904AD8" w:rsidRPr="006C4552" w:rsidRDefault="00904AD8" w:rsidP="00D9164C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3831" w:type="dxa"/>
          </w:tcPr>
          <w:p w:rsidR="00904AD8" w:rsidRPr="00097C81" w:rsidRDefault="00904AD8" w:rsidP="00D91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097C81">
              <w:rPr>
                <w:rFonts w:ascii="Times New Roman" w:hAnsi="Times New Roman"/>
                <w:szCs w:val="28"/>
              </w:rPr>
              <w:t>В Фонде капитального ремонта Липецкой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97C81">
              <w:rPr>
                <w:rFonts w:ascii="Times New Roman" w:hAnsi="Times New Roman"/>
                <w:szCs w:val="28"/>
              </w:rPr>
              <w:t xml:space="preserve">области   используется продукт "Доступное ЖКХ Липецкая область". В файле обмена необходима информация </w:t>
            </w:r>
            <w:proofErr w:type="gramStart"/>
            <w:r w:rsidRPr="00097C81">
              <w:rPr>
                <w:rFonts w:ascii="Times New Roman" w:hAnsi="Times New Roman"/>
                <w:szCs w:val="28"/>
              </w:rPr>
              <w:t>из</w:t>
            </w:r>
            <w:proofErr w:type="gramEnd"/>
            <w:r w:rsidRPr="00097C81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097C81">
              <w:rPr>
                <w:rFonts w:ascii="Times New Roman" w:hAnsi="Times New Roman"/>
                <w:szCs w:val="28"/>
              </w:rPr>
              <w:t>штрих-кода</w:t>
            </w:r>
            <w:proofErr w:type="gramEnd"/>
            <w:r w:rsidRPr="00097C81">
              <w:rPr>
                <w:rFonts w:ascii="Times New Roman" w:hAnsi="Times New Roman"/>
                <w:szCs w:val="28"/>
              </w:rPr>
              <w:t xml:space="preserve">  для идентификации платежа. Штрих-код генерируется на основании договора с Почтой России. Описание ниже.</w:t>
            </w:r>
          </w:p>
          <w:p w:rsidR="00904AD8" w:rsidRDefault="00904AD8" w:rsidP="00D9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</w:p>
          <w:p w:rsidR="00904AD8" w:rsidRPr="00097C81" w:rsidRDefault="00904AD8" w:rsidP="00D91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proofErr w:type="spellStart"/>
            <w:proofErr w:type="gramStart"/>
            <w:r w:rsidRPr="00097C81">
              <w:rPr>
                <w:rFonts w:ascii="Times New Roman" w:hAnsi="Times New Roman"/>
                <w:bCs/>
                <w:i/>
                <w:szCs w:val="28"/>
              </w:rPr>
              <w:t>C</w:t>
            </w:r>
            <w:proofErr w:type="gramEnd"/>
            <w:r w:rsidRPr="00097C81">
              <w:rPr>
                <w:rFonts w:ascii="Times New Roman" w:hAnsi="Times New Roman"/>
                <w:bCs/>
                <w:i/>
                <w:szCs w:val="28"/>
              </w:rPr>
              <w:t>труктура</w:t>
            </w:r>
            <w:proofErr w:type="spellEnd"/>
            <w:r w:rsidRPr="00097C81">
              <w:rPr>
                <w:rFonts w:ascii="Times New Roman" w:hAnsi="Times New Roman"/>
                <w:bCs/>
                <w:i/>
                <w:szCs w:val="28"/>
              </w:rPr>
              <w:t xml:space="preserve"> штрих-кода, применяемого при формировании платежных документов.</w:t>
            </w:r>
          </w:p>
          <w:p w:rsidR="00904AD8" w:rsidRPr="00097C81" w:rsidRDefault="00904AD8" w:rsidP="00D9164C">
            <w:pPr>
              <w:tabs>
                <w:tab w:val="left" w:pos="318"/>
              </w:tabs>
              <w:jc w:val="both"/>
              <w:rPr>
                <w:rFonts w:ascii="Times New Roman" w:hAnsi="Times New Roman"/>
                <w:szCs w:val="28"/>
              </w:rPr>
            </w:pPr>
            <w:r w:rsidRPr="00097C81">
              <w:rPr>
                <w:rFonts w:ascii="Times New Roman" w:hAnsi="Times New Roman"/>
                <w:szCs w:val="28"/>
              </w:rPr>
              <w:t>Образец штрих-</w:t>
            </w:r>
            <w:r>
              <w:rPr>
                <w:rFonts w:ascii="Times New Roman" w:hAnsi="Times New Roman"/>
                <w:szCs w:val="28"/>
              </w:rPr>
              <w:t xml:space="preserve">кода </w:t>
            </w:r>
            <w:proofErr w:type="spellStart"/>
            <w:r>
              <w:rPr>
                <w:rFonts w:ascii="Times New Roman" w:hAnsi="Times New Roman"/>
                <w:szCs w:val="28"/>
              </w:rPr>
              <w:t>Code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128 </w:t>
            </w:r>
            <w:r w:rsidRPr="00097C81">
              <w:rPr>
                <w:rFonts w:ascii="Times New Roman" w:hAnsi="Times New Roman"/>
                <w:szCs w:val="28"/>
              </w:rPr>
              <w:t>Формат 25 – знаков</w:t>
            </w:r>
          </w:p>
          <w:p w:rsidR="00904AD8" w:rsidRPr="00097C81" w:rsidRDefault="00904AD8" w:rsidP="00D91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097C81">
              <w:rPr>
                <w:rFonts w:ascii="Times New Roman" w:hAnsi="Times New Roman"/>
                <w:bCs/>
                <w:szCs w:val="28"/>
              </w:rPr>
              <w:t xml:space="preserve">441 0000 0000000 00 </w:t>
            </w:r>
            <w:proofErr w:type="spellStart"/>
            <w:r w:rsidRPr="00097C81">
              <w:rPr>
                <w:rFonts w:ascii="Times New Roman" w:hAnsi="Times New Roman"/>
                <w:bCs/>
                <w:szCs w:val="28"/>
              </w:rPr>
              <w:t>00</w:t>
            </w:r>
            <w:proofErr w:type="spellEnd"/>
            <w:r w:rsidRPr="00097C81">
              <w:rPr>
                <w:rFonts w:ascii="Times New Roman" w:hAnsi="Times New Roman"/>
                <w:bCs/>
                <w:szCs w:val="28"/>
              </w:rPr>
              <w:t xml:space="preserve"> 0000000</w:t>
            </w:r>
          </w:p>
          <w:p w:rsidR="00904AD8" w:rsidRPr="00097C81" w:rsidRDefault="00904AD8" w:rsidP="00D91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8"/>
              </w:rPr>
            </w:pPr>
            <w:r w:rsidRPr="00097C81">
              <w:rPr>
                <w:rFonts w:ascii="Times New Roman" w:hAnsi="Times New Roman"/>
                <w:bCs/>
                <w:i/>
                <w:iCs/>
                <w:szCs w:val="28"/>
              </w:rPr>
              <w:t>Структура штрихового кода.</w:t>
            </w:r>
          </w:p>
          <w:p w:rsidR="00904AD8" w:rsidRPr="00097C81" w:rsidRDefault="00904AD8" w:rsidP="00D91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097C81">
              <w:rPr>
                <w:rFonts w:ascii="Times New Roman" w:hAnsi="Times New Roman"/>
                <w:szCs w:val="28"/>
              </w:rPr>
              <w:t>Штрих-код содержит только цифры от 0 до 9.</w:t>
            </w:r>
          </w:p>
          <w:p w:rsidR="00904AD8" w:rsidRPr="00097C81" w:rsidRDefault="00904AD8" w:rsidP="00D91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097C81">
              <w:rPr>
                <w:rFonts w:ascii="Times New Roman" w:hAnsi="Times New Roman"/>
                <w:szCs w:val="28"/>
              </w:rPr>
              <w:t>Общая длина штрих-кода постоянная и составляет 25 позиций.</w:t>
            </w:r>
          </w:p>
          <w:p w:rsidR="00904AD8" w:rsidRPr="00097C81" w:rsidRDefault="00904AD8" w:rsidP="00D91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097C81">
              <w:rPr>
                <w:rFonts w:ascii="Times New Roman" w:hAnsi="Times New Roman"/>
                <w:szCs w:val="28"/>
              </w:rPr>
              <w:t xml:space="preserve">Первые </w:t>
            </w:r>
            <w:r w:rsidRPr="00097C81">
              <w:rPr>
                <w:rFonts w:ascii="Times New Roman" w:hAnsi="Times New Roman"/>
                <w:bCs/>
                <w:szCs w:val="28"/>
              </w:rPr>
              <w:t xml:space="preserve">7 </w:t>
            </w:r>
            <w:r w:rsidRPr="00097C81">
              <w:rPr>
                <w:rFonts w:ascii="Times New Roman" w:hAnsi="Times New Roman"/>
                <w:szCs w:val="28"/>
              </w:rPr>
              <w:t>позиций слева (</w:t>
            </w:r>
            <w:r w:rsidRPr="00097C81">
              <w:rPr>
                <w:rFonts w:ascii="Times New Roman" w:hAnsi="Times New Roman"/>
                <w:bCs/>
                <w:szCs w:val="28"/>
              </w:rPr>
              <w:t>с 1 по 7 включительно</w:t>
            </w:r>
            <w:r w:rsidRPr="00097C81">
              <w:rPr>
                <w:rFonts w:ascii="Times New Roman" w:hAnsi="Times New Roman"/>
                <w:szCs w:val="28"/>
              </w:rPr>
              <w:t>) - префи</w:t>
            </w:r>
            <w:proofErr w:type="gramStart"/>
            <w:r w:rsidRPr="00097C81">
              <w:rPr>
                <w:rFonts w:ascii="Times New Roman" w:hAnsi="Times New Roman"/>
                <w:szCs w:val="28"/>
              </w:rPr>
              <w:t>кс штр</w:t>
            </w:r>
            <w:proofErr w:type="gramEnd"/>
            <w:r w:rsidRPr="00097C81">
              <w:rPr>
                <w:rFonts w:ascii="Times New Roman" w:hAnsi="Times New Roman"/>
                <w:szCs w:val="28"/>
              </w:rPr>
              <w:t>их-кода получателя</w:t>
            </w:r>
            <w:r>
              <w:rPr>
                <w:rFonts w:ascii="Times New Roman" w:hAnsi="Times New Roman"/>
                <w:szCs w:val="28"/>
              </w:rPr>
              <w:t>. Реестр ШК, соответствующий открытым счетам предоставим</w:t>
            </w:r>
            <w:r w:rsidRPr="00097C81">
              <w:rPr>
                <w:rFonts w:ascii="Times New Roman" w:hAnsi="Times New Roman"/>
                <w:szCs w:val="28"/>
              </w:rPr>
              <w:t xml:space="preserve">. </w:t>
            </w:r>
          </w:p>
          <w:p w:rsidR="00904AD8" w:rsidRPr="00097C81" w:rsidRDefault="00904AD8" w:rsidP="00D91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097C81">
              <w:rPr>
                <w:rFonts w:ascii="Times New Roman" w:hAnsi="Times New Roman"/>
                <w:szCs w:val="28"/>
              </w:rPr>
              <w:t xml:space="preserve">Позиции </w:t>
            </w:r>
            <w:r w:rsidRPr="00097C81">
              <w:rPr>
                <w:rFonts w:ascii="Times New Roman" w:hAnsi="Times New Roman"/>
                <w:bCs/>
                <w:szCs w:val="28"/>
              </w:rPr>
              <w:t>с 8 по 14 включительно</w:t>
            </w:r>
            <w:r w:rsidRPr="00097C81">
              <w:rPr>
                <w:rFonts w:ascii="Times New Roman" w:hAnsi="Times New Roman"/>
                <w:szCs w:val="28"/>
              </w:rPr>
              <w:t xml:space="preserve"> содержат уникальный идентификационный номер абонента, </w:t>
            </w:r>
            <w:proofErr w:type="gramStart"/>
            <w:r>
              <w:rPr>
                <w:rFonts w:ascii="Times New Roman" w:hAnsi="Times New Roman"/>
                <w:szCs w:val="28"/>
              </w:rPr>
              <w:t>л</w:t>
            </w:r>
            <w:proofErr w:type="gramEnd"/>
            <w:r w:rsidRPr="00097C81">
              <w:rPr>
                <w:rFonts w:ascii="Times New Roman" w:hAnsi="Times New Roman"/>
                <w:szCs w:val="28"/>
              </w:rPr>
              <w:t>/с или абонентский номер.</w:t>
            </w:r>
          </w:p>
          <w:p w:rsidR="00904AD8" w:rsidRPr="00097C81" w:rsidRDefault="00904AD8" w:rsidP="00D91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097C81">
              <w:rPr>
                <w:rFonts w:ascii="Times New Roman" w:hAnsi="Times New Roman"/>
                <w:szCs w:val="28"/>
              </w:rPr>
              <w:t xml:space="preserve">Позиции </w:t>
            </w:r>
            <w:r w:rsidRPr="00097C81">
              <w:rPr>
                <w:rFonts w:ascii="Times New Roman" w:hAnsi="Times New Roman"/>
                <w:bCs/>
                <w:szCs w:val="28"/>
              </w:rPr>
              <w:t>с 15 по 18</w:t>
            </w:r>
            <w:r w:rsidRPr="00097C81">
              <w:rPr>
                <w:rFonts w:ascii="Times New Roman" w:hAnsi="Times New Roman"/>
                <w:szCs w:val="28"/>
              </w:rPr>
              <w:t xml:space="preserve"> содержат дату в формате ММГГ.</w:t>
            </w:r>
          </w:p>
          <w:p w:rsidR="00904AD8" w:rsidRPr="00BB3F00" w:rsidRDefault="00904AD8" w:rsidP="00D91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8"/>
              </w:rPr>
            </w:pPr>
            <w:r w:rsidRPr="00097C81">
              <w:rPr>
                <w:rFonts w:ascii="Times New Roman" w:hAnsi="Times New Roman"/>
                <w:szCs w:val="28"/>
              </w:rPr>
              <w:t xml:space="preserve">Позиции </w:t>
            </w:r>
            <w:r w:rsidRPr="00097C81">
              <w:rPr>
                <w:rFonts w:ascii="Times New Roman" w:hAnsi="Times New Roman"/>
                <w:bCs/>
                <w:szCs w:val="28"/>
              </w:rPr>
              <w:t>с 19 по 25</w:t>
            </w:r>
            <w:r w:rsidRPr="00097C81">
              <w:rPr>
                <w:rFonts w:ascii="Times New Roman" w:hAnsi="Times New Roman"/>
                <w:szCs w:val="28"/>
              </w:rPr>
              <w:t xml:space="preserve"> содержат сумму в копейках.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8A01E9">
      <w:headerReference w:type="default" r:id="rId8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52" w:rsidRDefault="006C4552" w:rsidP="00725727">
      <w:pPr>
        <w:spacing w:after="0" w:line="240" w:lineRule="auto"/>
      </w:pPr>
      <w:r>
        <w:separator/>
      </w:r>
    </w:p>
  </w:endnote>
  <w:endnote w:type="continuationSeparator" w:id="0">
    <w:p w:rsidR="006C4552" w:rsidRDefault="006C4552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52" w:rsidRDefault="006C4552" w:rsidP="00725727">
      <w:pPr>
        <w:spacing w:after="0" w:line="240" w:lineRule="auto"/>
      </w:pPr>
      <w:r>
        <w:separator/>
      </w:r>
    </w:p>
  </w:footnote>
  <w:footnote w:type="continuationSeparator" w:id="0">
    <w:p w:rsidR="006C4552" w:rsidRDefault="006C4552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Pr="00113BEA" w:rsidRDefault="006C4552" w:rsidP="00113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4B26"/>
    <w:rsid w:val="00085E4E"/>
    <w:rsid w:val="00113BEA"/>
    <w:rsid w:val="00197CCE"/>
    <w:rsid w:val="001D57D3"/>
    <w:rsid w:val="00202F67"/>
    <w:rsid w:val="00203B54"/>
    <w:rsid w:val="00222A17"/>
    <w:rsid w:val="00270301"/>
    <w:rsid w:val="002B6CC0"/>
    <w:rsid w:val="002D3385"/>
    <w:rsid w:val="002E7DF5"/>
    <w:rsid w:val="002F7153"/>
    <w:rsid w:val="00326098"/>
    <w:rsid w:val="00342E17"/>
    <w:rsid w:val="003A6EE4"/>
    <w:rsid w:val="003C33D4"/>
    <w:rsid w:val="00440EF7"/>
    <w:rsid w:val="00462A86"/>
    <w:rsid w:val="00480D2D"/>
    <w:rsid w:val="004B103C"/>
    <w:rsid w:val="005106CA"/>
    <w:rsid w:val="0051317C"/>
    <w:rsid w:val="00522149"/>
    <w:rsid w:val="005314F6"/>
    <w:rsid w:val="005462F8"/>
    <w:rsid w:val="0055394F"/>
    <w:rsid w:val="005869BB"/>
    <w:rsid w:val="005B259C"/>
    <w:rsid w:val="005F71DE"/>
    <w:rsid w:val="006C4552"/>
    <w:rsid w:val="006D3655"/>
    <w:rsid w:val="006E19D0"/>
    <w:rsid w:val="006E53EB"/>
    <w:rsid w:val="007165A5"/>
    <w:rsid w:val="00725727"/>
    <w:rsid w:val="00767701"/>
    <w:rsid w:val="007739B3"/>
    <w:rsid w:val="007E243E"/>
    <w:rsid w:val="008278EB"/>
    <w:rsid w:val="00833556"/>
    <w:rsid w:val="008A01E9"/>
    <w:rsid w:val="008C587C"/>
    <w:rsid w:val="008F4F4E"/>
    <w:rsid w:val="00904AD8"/>
    <w:rsid w:val="00933631"/>
    <w:rsid w:val="00971221"/>
    <w:rsid w:val="00992781"/>
    <w:rsid w:val="009A31B1"/>
    <w:rsid w:val="009C12A5"/>
    <w:rsid w:val="009D5440"/>
    <w:rsid w:val="00B16B58"/>
    <w:rsid w:val="00B76860"/>
    <w:rsid w:val="00BB3F00"/>
    <w:rsid w:val="00C03912"/>
    <w:rsid w:val="00C16A5B"/>
    <w:rsid w:val="00C23A74"/>
    <w:rsid w:val="00C60764"/>
    <w:rsid w:val="00D20678"/>
    <w:rsid w:val="00D521F9"/>
    <w:rsid w:val="00D61EBF"/>
    <w:rsid w:val="00D75E53"/>
    <w:rsid w:val="00DB7CF3"/>
    <w:rsid w:val="00DD02DF"/>
    <w:rsid w:val="00DD5348"/>
    <w:rsid w:val="00E16230"/>
    <w:rsid w:val="00E54809"/>
    <w:rsid w:val="00E57B08"/>
    <w:rsid w:val="00E95267"/>
    <w:rsid w:val="00F91A13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D42A-0D42-41D4-BFC9-349B1432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3</cp:revision>
  <cp:lastPrinted>2014-07-22T12:58:00Z</cp:lastPrinted>
  <dcterms:created xsi:type="dcterms:W3CDTF">2014-08-12T05:31:00Z</dcterms:created>
  <dcterms:modified xsi:type="dcterms:W3CDTF">2014-08-12T05:33:00Z</dcterms:modified>
</cp:coreProperties>
</file>