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0" w:rsidRDefault="00CE5FA0" w:rsidP="00CE5FA0">
      <w:pPr>
        <w:tabs>
          <w:tab w:val="left" w:pos="2694"/>
        </w:tabs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 w:rsidR="00AC1A5D">
        <w:rPr>
          <w:rFonts w:ascii="Times New Roman" w:hAnsi="Times New Roman"/>
          <w:b/>
          <w:sz w:val="24"/>
          <w:szCs w:val="28"/>
        </w:rPr>
        <w:t>6</w:t>
      </w:r>
    </w:p>
    <w:p w:rsidR="00CE5FA0" w:rsidRDefault="00CE5FA0" w:rsidP="00CE5FA0">
      <w:pPr>
        <w:tabs>
          <w:tab w:val="left" w:pos="269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37A21">
        <w:rPr>
          <w:rFonts w:ascii="Times New Roman" w:hAnsi="Times New Roman"/>
          <w:sz w:val="24"/>
          <w:szCs w:val="28"/>
        </w:rPr>
        <w:t>По открытому конкурсу</w:t>
      </w:r>
      <w:r w:rsidRPr="00737A21"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992781">
        <w:rPr>
          <w:rFonts w:ascii="Times New Roman" w:hAnsi="Times New Roman"/>
          <w:bCs/>
          <w:sz w:val="24"/>
          <w:szCs w:val="24"/>
        </w:rPr>
        <w:t xml:space="preserve">отбору российской кредитной организации на право заключения договоров на </w:t>
      </w:r>
      <w:r w:rsidRPr="00992781">
        <w:rPr>
          <w:rFonts w:ascii="Times New Roman" w:hAnsi="Times New Roman"/>
          <w:bCs/>
          <w:sz w:val="24"/>
          <w:szCs w:val="24"/>
          <w:u w:val="single"/>
        </w:rPr>
        <w:t>О</w:t>
      </w:r>
      <w:r w:rsidRPr="00992781">
        <w:rPr>
          <w:rFonts w:ascii="Times New Roman" w:hAnsi="Times New Roman"/>
          <w:sz w:val="24"/>
          <w:szCs w:val="24"/>
          <w:u w:val="single"/>
        </w:rPr>
        <w:t>ткрытие счетов и специальных банковских счетов, владельцем которых является областной оператор, для формирования фонда капитального ремонта общего имущества многоквартирных домов на территории Липецкой области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410"/>
        <w:gridCol w:w="4110"/>
      </w:tblGrid>
      <w:tr w:rsidR="005106CA" w:rsidTr="00401ACF">
        <w:tc>
          <w:tcPr>
            <w:tcW w:w="534" w:type="dxa"/>
            <w:shd w:val="clear" w:color="auto" w:fill="auto"/>
          </w:tcPr>
          <w:p w:rsidR="005106CA" w:rsidRPr="00646D55" w:rsidRDefault="005106CA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46D55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646D55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646D55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646D55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106CA" w:rsidRPr="00646D55" w:rsidRDefault="005106CA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46D55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646D55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2410" w:type="dxa"/>
            <w:shd w:val="clear" w:color="auto" w:fill="auto"/>
          </w:tcPr>
          <w:p w:rsidR="007165A5" w:rsidRPr="00646D55" w:rsidRDefault="007165A5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646D55" w:rsidRDefault="007165A5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46D55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4110" w:type="dxa"/>
            <w:shd w:val="clear" w:color="auto" w:fill="auto"/>
          </w:tcPr>
          <w:p w:rsidR="007165A5" w:rsidRPr="00646D55" w:rsidRDefault="007165A5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646D55" w:rsidRDefault="007165A5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646D55" w:rsidRDefault="007165A5" w:rsidP="00646D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46D55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AC1A5D" w:rsidTr="00401ACF">
        <w:tc>
          <w:tcPr>
            <w:tcW w:w="534" w:type="dxa"/>
            <w:shd w:val="clear" w:color="auto" w:fill="auto"/>
          </w:tcPr>
          <w:p w:rsidR="00AC1A5D" w:rsidRPr="00646D55" w:rsidRDefault="00AC1A5D" w:rsidP="00646D5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46D5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C1A5D" w:rsidRPr="005A3FA6" w:rsidRDefault="00AC1A5D" w:rsidP="0086650C">
            <w:pPr>
              <w:pStyle w:val="af1"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  <w:r w:rsidRPr="005A3FA6">
              <w:rPr>
                <w:rFonts w:ascii="Times New Roman" w:hAnsi="Times New Roman"/>
                <w:sz w:val="24"/>
              </w:rPr>
              <w:t>п. 8.14. «Документы, входящие  в состав заявки на участие в конкурсе» п. 8 «Информационная карта конкурса»</w:t>
            </w:r>
          </w:p>
          <w:p w:rsidR="00AC1A5D" w:rsidRPr="005A3FA6" w:rsidRDefault="00AC1A5D" w:rsidP="00866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1A5D" w:rsidRPr="005A3FA6" w:rsidRDefault="00AC1A5D" w:rsidP="0086650C">
            <w:pPr>
              <w:pStyle w:val="3"/>
              <w:shd w:val="clear" w:color="auto" w:fill="auto"/>
              <w:spacing w:before="0" w:line="240" w:lineRule="auto"/>
              <w:ind w:left="-108" w:right="-108"/>
              <w:rPr>
                <w:i/>
                <w:sz w:val="24"/>
                <w:szCs w:val="22"/>
              </w:rPr>
            </w:pPr>
            <w:r w:rsidRPr="005A3FA6">
              <w:rPr>
                <w:rStyle w:val="11"/>
                <w:i/>
                <w:sz w:val="24"/>
                <w:szCs w:val="22"/>
              </w:rPr>
              <w:t>Исходя из Разъяснения №5, опубликованного на официальном сайте Фонда: «</w:t>
            </w:r>
            <w:r w:rsidRPr="005A3FA6">
              <w:rPr>
                <w:i/>
                <w:sz w:val="24"/>
                <w:szCs w:val="24"/>
              </w:rPr>
              <w:t>Документ предоставляется в письменной форме отделением Центрального Банка Российской Федерации (Банк России) по Липецкой области.  В документе должна содержаться информация о порядковом номере кредитной организации в книге государственной регистрации кредитных организаций</w:t>
            </w:r>
            <w:r w:rsidRPr="005A3FA6">
              <w:rPr>
                <w:rStyle w:val="11"/>
                <w:i/>
                <w:sz w:val="24"/>
                <w:szCs w:val="22"/>
              </w:rPr>
              <w:t>», разъяснить, на каком основании определяется территориальный орган Центрального Банка</w:t>
            </w:r>
            <w:r w:rsidRPr="005A3FA6">
              <w:rPr>
                <w:i/>
                <w:sz w:val="24"/>
                <w:szCs w:val="24"/>
              </w:rPr>
              <w:t xml:space="preserve"> Российской Федерации (Банк России), выдающий данный документ</w:t>
            </w:r>
          </w:p>
          <w:p w:rsidR="00AC1A5D" w:rsidRPr="005A3FA6" w:rsidRDefault="00AC1A5D" w:rsidP="0086650C">
            <w:pPr>
              <w:pStyle w:val="3"/>
              <w:shd w:val="clear" w:color="auto" w:fill="auto"/>
              <w:spacing w:before="18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1A5D" w:rsidRPr="005A3FA6" w:rsidRDefault="00AC1A5D" w:rsidP="0086650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FA6">
              <w:rPr>
                <w:rFonts w:ascii="Times New Roman" w:hAnsi="Times New Roman"/>
                <w:sz w:val="24"/>
              </w:rPr>
              <w:t xml:space="preserve">Согласно Положению о территориальных учреждениях Банка России от 29.07.1998 № 6-П, утвержденного Советом директоров Банка России, отделение по Липецкой области Главного управления </w:t>
            </w:r>
            <w:r w:rsidRPr="005A3FA6">
              <w:rPr>
                <w:rStyle w:val="11"/>
                <w:rFonts w:eastAsia="Calibri"/>
                <w:sz w:val="24"/>
                <w:szCs w:val="22"/>
              </w:rPr>
              <w:t>Центрального Банка</w:t>
            </w:r>
            <w:r w:rsidRPr="005A3FA6">
              <w:rPr>
                <w:sz w:val="24"/>
                <w:szCs w:val="24"/>
              </w:rPr>
              <w:t xml:space="preserve"> </w:t>
            </w:r>
            <w:r w:rsidRPr="005A3FA6">
              <w:rPr>
                <w:rFonts w:ascii="Times New Roman" w:hAnsi="Times New Roman"/>
                <w:sz w:val="24"/>
                <w:szCs w:val="24"/>
              </w:rPr>
              <w:t>Российской Федерации по Центральному Федеральному округу действует в составе территориального учреждения на праве одного из структурных подразделений организационной структуры.</w:t>
            </w:r>
          </w:p>
          <w:p w:rsidR="00AC1A5D" w:rsidRPr="005A3FA6" w:rsidRDefault="00AC1A5D" w:rsidP="0086650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 w:rsidRPr="005A3FA6">
              <w:rPr>
                <w:rFonts w:ascii="Times New Roman" w:hAnsi="Times New Roman"/>
                <w:sz w:val="24"/>
                <w:szCs w:val="24"/>
              </w:rPr>
              <w:t>Следовательно, претендент вправе предоставить в качестве документа, входящего в состав заявки, «выписку из реестра кредитных организаций», выданную как самим Центральным Банком Российской Федерации, так и его территориальными учреждениями или их структурными подразделениями.</w:t>
            </w:r>
          </w:p>
          <w:p w:rsidR="00AC1A5D" w:rsidRPr="005A3FA6" w:rsidRDefault="00AC1A5D" w:rsidP="0086650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1ACF" w:rsidRPr="00401ACF" w:rsidRDefault="00401ACF" w:rsidP="00051316">
      <w:pPr>
        <w:rPr>
          <w:rFonts w:ascii="Times New Roman" w:hAnsi="Times New Roman"/>
          <w:sz w:val="16"/>
          <w:szCs w:val="16"/>
        </w:rPr>
      </w:pPr>
    </w:p>
    <w:sectPr w:rsidR="00401ACF" w:rsidRPr="00401ACF" w:rsidSect="00AC1A5D">
      <w:headerReference w:type="default" r:id="rId8"/>
      <w:pgSz w:w="11906" w:h="16838"/>
      <w:pgMar w:top="851" w:right="85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EB" w:rsidRDefault="00BD7AEB" w:rsidP="00725727">
      <w:pPr>
        <w:spacing w:after="0" w:line="240" w:lineRule="auto"/>
      </w:pPr>
      <w:r>
        <w:separator/>
      </w:r>
    </w:p>
  </w:endnote>
  <w:endnote w:type="continuationSeparator" w:id="0">
    <w:p w:rsidR="00BD7AEB" w:rsidRDefault="00BD7AEB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EB" w:rsidRDefault="00BD7AEB" w:rsidP="00725727">
      <w:pPr>
        <w:spacing w:after="0" w:line="240" w:lineRule="auto"/>
      </w:pPr>
      <w:r>
        <w:separator/>
      </w:r>
    </w:p>
  </w:footnote>
  <w:footnote w:type="continuationSeparator" w:id="0">
    <w:p w:rsidR="00BD7AEB" w:rsidRDefault="00BD7AEB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/>
        <w:sz w:val="18"/>
        <w:szCs w:val="18"/>
      </w:rPr>
    </w:pPr>
  </w:p>
  <w:p w:rsidR="006C4552" w:rsidRPr="00113BEA" w:rsidRDefault="006C4552" w:rsidP="00113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64518"/>
    <w:rsid w:val="0001236D"/>
    <w:rsid w:val="00015130"/>
    <w:rsid w:val="000243D7"/>
    <w:rsid w:val="00051316"/>
    <w:rsid w:val="00054B26"/>
    <w:rsid w:val="00085E4E"/>
    <w:rsid w:val="0009007D"/>
    <w:rsid w:val="00097C81"/>
    <w:rsid w:val="000E70E3"/>
    <w:rsid w:val="00113BEA"/>
    <w:rsid w:val="00130849"/>
    <w:rsid w:val="00143D2F"/>
    <w:rsid w:val="00155D96"/>
    <w:rsid w:val="00180EA1"/>
    <w:rsid w:val="00197555"/>
    <w:rsid w:val="00197CCE"/>
    <w:rsid w:val="001D57D3"/>
    <w:rsid w:val="001E3BA9"/>
    <w:rsid w:val="00202F67"/>
    <w:rsid w:val="00203B54"/>
    <w:rsid w:val="00222A17"/>
    <w:rsid w:val="00270301"/>
    <w:rsid w:val="0027310E"/>
    <w:rsid w:val="002A5890"/>
    <w:rsid w:val="002B6CC0"/>
    <w:rsid w:val="002D3385"/>
    <w:rsid w:val="002E7DF5"/>
    <w:rsid w:val="002F7153"/>
    <w:rsid w:val="00307107"/>
    <w:rsid w:val="003134D5"/>
    <w:rsid w:val="00326098"/>
    <w:rsid w:val="00332309"/>
    <w:rsid w:val="00341173"/>
    <w:rsid w:val="00342E17"/>
    <w:rsid w:val="00346402"/>
    <w:rsid w:val="0037342F"/>
    <w:rsid w:val="003A6EE4"/>
    <w:rsid w:val="003D34E0"/>
    <w:rsid w:val="00401ACF"/>
    <w:rsid w:val="004075D5"/>
    <w:rsid w:val="00440EF7"/>
    <w:rsid w:val="00450B9B"/>
    <w:rsid w:val="00480D2D"/>
    <w:rsid w:val="004B103C"/>
    <w:rsid w:val="004B650B"/>
    <w:rsid w:val="005106CA"/>
    <w:rsid w:val="0051317C"/>
    <w:rsid w:val="00522149"/>
    <w:rsid w:val="005314F6"/>
    <w:rsid w:val="00536463"/>
    <w:rsid w:val="005462F8"/>
    <w:rsid w:val="00575A9E"/>
    <w:rsid w:val="00586450"/>
    <w:rsid w:val="005869BB"/>
    <w:rsid w:val="005A2F15"/>
    <w:rsid w:val="005B259C"/>
    <w:rsid w:val="005F71DE"/>
    <w:rsid w:val="0062230C"/>
    <w:rsid w:val="00646D55"/>
    <w:rsid w:val="006A2B13"/>
    <w:rsid w:val="006B48C5"/>
    <w:rsid w:val="006B6ECC"/>
    <w:rsid w:val="006C0BDA"/>
    <w:rsid w:val="006C4552"/>
    <w:rsid w:val="006D3655"/>
    <w:rsid w:val="006E19D0"/>
    <w:rsid w:val="006E53EB"/>
    <w:rsid w:val="007165A5"/>
    <w:rsid w:val="00725727"/>
    <w:rsid w:val="00764518"/>
    <w:rsid w:val="00767701"/>
    <w:rsid w:val="00794AF9"/>
    <w:rsid w:val="007B14BC"/>
    <w:rsid w:val="007E0AC6"/>
    <w:rsid w:val="007E243E"/>
    <w:rsid w:val="008037F1"/>
    <w:rsid w:val="00803BE4"/>
    <w:rsid w:val="00813C81"/>
    <w:rsid w:val="008278EB"/>
    <w:rsid w:val="00833556"/>
    <w:rsid w:val="008661BB"/>
    <w:rsid w:val="00880D56"/>
    <w:rsid w:val="008911FA"/>
    <w:rsid w:val="008A01E9"/>
    <w:rsid w:val="008C587C"/>
    <w:rsid w:val="008D38F4"/>
    <w:rsid w:val="008F4F4E"/>
    <w:rsid w:val="00901314"/>
    <w:rsid w:val="00932231"/>
    <w:rsid w:val="00933631"/>
    <w:rsid w:val="00971221"/>
    <w:rsid w:val="00992781"/>
    <w:rsid w:val="009A31B1"/>
    <w:rsid w:val="009C0138"/>
    <w:rsid w:val="009C12A5"/>
    <w:rsid w:val="009D5440"/>
    <w:rsid w:val="00AC1A5D"/>
    <w:rsid w:val="00AE2A27"/>
    <w:rsid w:val="00B11538"/>
    <w:rsid w:val="00B11923"/>
    <w:rsid w:val="00B16B58"/>
    <w:rsid w:val="00B314CA"/>
    <w:rsid w:val="00B40663"/>
    <w:rsid w:val="00B5369D"/>
    <w:rsid w:val="00B81976"/>
    <w:rsid w:val="00BB3F00"/>
    <w:rsid w:val="00BD7AEB"/>
    <w:rsid w:val="00BF2388"/>
    <w:rsid w:val="00C03912"/>
    <w:rsid w:val="00C11C68"/>
    <w:rsid w:val="00C16A5B"/>
    <w:rsid w:val="00C23A74"/>
    <w:rsid w:val="00C60764"/>
    <w:rsid w:val="00C97131"/>
    <w:rsid w:val="00CE5FA0"/>
    <w:rsid w:val="00D20678"/>
    <w:rsid w:val="00D20D73"/>
    <w:rsid w:val="00D521F9"/>
    <w:rsid w:val="00D61EBF"/>
    <w:rsid w:val="00D75E53"/>
    <w:rsid w:val="00D86930"/>
    <w:rsid w:val="00D91712"/>
    <w:rsid w:val="00DB7CF3"/>
    <w:rsid w:val="00DD02DF"/>
    <w:rsid w:val="00DD5348"/>
    <w:rsid w:val="00DF3874"/>
    <w:rsid w:val="00E16230"/>
    <w:rsid w:val="00E218C1"/>
    <w:rsid w:val="00E227CC"/>
    <w:rsid w:val="00E54809"/>
    <w:rsid w:val="00E5507F"/>
    <w:rsid w:val="00E57B08"/>
    <w:rsid w:val="00E814CE"/>
    <w:rsid w:val="00E874FD"/>
    <w:rsid w:val="00E91C91"/>
    <w:rsid w:val="00E95267"/>
    <w:rsid w:val="00F33974"/>
    <w:rsid w:val="00F91A13"/>
    <w:rsid w:val="00FA753E"/>
    <w:rsid w:val="00FD1489"/>
    <w:rsid w:val="00FE0E46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character" w:customStyle="1" w:styleId="Bodytext">
    <w:name w:val="Body text_"/>
    <w:link w:val="3"/>
    <w:rsid w:val="00794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rsid w:val="00794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Bodytext"/>
    <w:rsid w:val="00794AF9"/>
    <w:pPr>
      <w:widowControl w:val="0"/>
      <w:shd w:val="clear" w:color="auto" w:fill="FFFFFF"/>
      <w:spacing w:before="480" w:after="0" w:line="514" w:lineRule="exac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zunov_an\Desktop\&#1060;&#1054;&#1053;&#1044;%20&#1043;&#1083;&#1072;&#1079;&#1091;&#1085;&#1086;&#1074;%201\&#1058;&#1054;&#1056;&#1043;&#1048;\&#1082;&#1086;&#1085;&#1082;&#1091;&#1088;&#1089;%20&#1041;&#1072;&#1085;&#1082;&#1080;\&#1088;&#1072;&#1079;&#1098;&#1103;&#1089;&#1085;&#1077;&#1085;&#1080;&#1103;%20&#1087;&#1086;%203\&#1088;&#1072;&#1079;&#1098;&#1103;&#1089;&#1085;&#1077;&#1085;&#1080;&#1103;%20&#1055;&#1088;&#1086;&#1084;&#1089;&#1074;&#1103;&#1079;&#1100;&#107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F41E-7983-4E63-9EF5-597E2C42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разъяснения Промсвязьбанк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Links>
    <vt:vector size="6" baseType="variant">
      <vt:variant>
        <vt:i4>6160418</vt:i4>
      </vt:variant>
      <vt:variant>
        <vt:i4>0</vt:i4>
      </vt:variant>
      <vt:variant>
        <vt:i4>0</vt:i4>
      </vt:variant>
      <vt:variant>
        <vt:i4>5</vt:i4>
      </vt:variant>
      <vt:variant>
        <vt:lpwstr>mailto:konkurs1@kapremont48.ru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Глазунов</dc:creator>
  <cp:lastModifiedBy>Wk-15</cp:lastModifiedBy>
  <cp:revision>5</cp:revision>
  <cp:lastPrinted>2014-09-12T08:01:00Z</cp:lastPrinted>
  <dcterms:created xsi:type="dcterms:W3CDTF">2014-09-22T10:11:00Z</dcterms:created>
  <dcterms:modified xsi:type="dcterms:W3CDTF">2014-10-02T10:58:00Z</dcterms:modified>
</cp:coreProperties>
</file>