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F6" w:rsidRDefault="007453F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53F6" w:rsidRDefault="007453F6">
      <w:pPr>
        <w:pStyle w:val="ConsPlusNormal"/>
        <w:jc w:val="both"/>
      </w:pPr>
    </w:p>
    <w:p w:rsidR="007453F6" w:rsidRDefault="007453F6">
      <w:pPr>
        <w:pStyle w:val="ConsPlusTitle"/>
        <w:jc w:val="center"/>
      </w:pPr>
      <w:r>
        <w:t>АДМИНИСТРАЦИЯ ЛИПЕЦКОЙ ОБЛАСТИ</w:t>
      </w:r>
    </w:p>
    <w:p w:rsidR="007453F6" w:rsidRDefault="007453F6">
      <w:pPr>
        <w:pStyle w:val="ConsPlusTitle"/>
        <w:jc w:val="center"/>
      </w:pPr>
    </w:p>
    <w:p w:rsidR="007453F6" w:rsidRDefault="007453F6">
      <w:pPr>
        <w:pStyle w:val="ConsPlusTitle"/>
        <w:jc w:val="center"/>
      </w:pPr>
      <w:r>
        <w:t>ПОСТАНОВЛЕНИЕ</w:t>
      </w:r>
    </w:p>
    <w:p w:rsidR="007453F6" w:rsidRDefault="007453F6">
      <w:pPr>
        <w:pStyle w:val="ConsPlusTitle"/>
        <w:jc w:val="center"/>
      </w:pPr>
      <w:r>
        <w:t>от 11 июля 2016 г. N 306</w:t>
      </w:r>
    </w:p>
    <w:p w:rsidR="007453F6" w:rsidRDefault="007453F6">
      <w:pPr>
        <w:pStyle w:val="ConsPlusTitle"/>
        <w:jc w:val="center"/>
      </w:pPr>
    </w:p>
    <w:p w:rsidR="007453F6" w:rsidRDefault="007453F6">
      <w:pPr>
        <w:pStyle w:val="ConsPlusTitle"/>
        <w:jc w:val="center"/>
      </w:pPr>
      <w:r>
        <w:t>ОБ УТВЕРЖДЕНИИ ПОРЯДКА ПЕРЕДАЧИ ОБЛАСТНЫМ ОПЕРАТОРОМ</w:t>
      </w:r>
    </w:p>
    <w:p w:rsidR="007453F6" w:rsidRDefault="007453F6">
      <w:pPr>
        <w:pStyle w:val="ConsPlusTitle"/>
        <w:jc w:val="center"/>
      </w:pPr>
      <w:r>
        <w:t>И ВЛАДЕЛЬЦЕМ СПЕЦИАЛЬНОГО СЧЕТА ДОКУМЕНТОВ И ИНФОРМАЦИИ,</w:t>
      </w:r>
    </w:p>
    <w:p w:rsidR="007453F6" w:rsidRDefault="007453F6">
      <w:pPr>
        <w:pStyle w:val="ConsPlusTitle"/>
        <w:jc w:val="center"/>
      </w:pPr>
      <w:r>
        <w:t>СВЯЗАННОЙ С ФОРМИРОВАНИЕМ ФОНДА КАПИТАЛЬНОГО РЕМОНТА,</w:t>
      </w:r>
    </w:p>
    <w:p w:rsidR="007453F6" w:rsidRDefault="007453F6">
      <w:pPr>
        <w:pStyle w:val="ConsPlusTitle"/>
        <w:jc w:val="center"/>
      </w:pPr>
      <w:r>
        <w:t>ПРИ ИЗМЕНЕНИИ СПОСОБА ФОРМИРОВАНИЯ ФОНДА</w:t>
      </w:r>
    </w:p>
    <w:p w:rsidR="007453F6" w:rsidRDefault="007453F6">
      <w:pPr>
        <w:pStyle w:val="ConsPlusTitle"/>
        <w:jc w:val="center"/>
      </w:pPr>
      <w:r>
        <w:t>КАПИТАЛЬНОГО РЕМОНТА</w:t>
      </w:r>
    </w:p>
    <w:p w:rsidR="007453F6" w:rsidRDefault="007453F6">
      <w:pPr>
        <w:pStyle w:val="ConsPlusNormal"/>
        <w:jc w:val="both"/>
      </w:pPr>
    </w:p>
    <w:p w:rsidR="007453F6" w:rsidRDefault="007453F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173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частью 2 статьи 2</w:t>
        </w:r>
      </w:hyperlink>
      <w:r>
        <w:t xml:space="preserve"> Закона Липецкой области от 8 октября 2013 года N 211-ОЗ "О правовом регулировании некоторых вопросов в сфере капитального ремонта общего имущества в многоквартирных домах" администрация Липецкой области постановляет:</w:t>
      </w:r>
    </w:p>
    <w:p w:rsidR="007453F6" w:rsidRDefault="007453F6">
      <w:pPr>
        <w:pStyle w:val="ConsPlusNormal"/>
        <w:ind w:firstLine="540"/>
        <w:jc w:val="both"/>
      </w:pPr>
      <w:r>
        <w:t xml:space="preserve">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передачи областным оператором и владельцем специального счета документов и информации, связанной с формированием фонда капитального ремонта, при изменении способа формирования фонда капитального ремонта (приложение).</w:t>
      </w:r>
    </w:p>
    <w:p w:rsidR="007453F6" w:rsidRDefault="007453F6">
      <w:pPr>
        <w:pStyle w:val="ConsPlusNormal"/>
        <w:jc w:val="both"/>
      </w:pPr>
    </w:p>
    <w:p w:rsidR="007453F6" w:rsidRDefault="007453F6">
      <w:pPr>
        <w:pStyle w:val="ConsPlusNormal"/>
        <w:jc w:val="right"/>
      </w:pPr>
      <w:r>
        <w:t>Глава администрации</w:t>
      </w:r>
    </w:p>
    <w:p w:rsidR="007453F6" w:rsidRDefault="007453F6">
      <w:pPr>
        <w:pStyle w:val="ConsPlusNormal"/>
        <w:jc w:val="right"/>
      </w:pPr>
      <w:r>
        <w:t>Липецкой области</w:t>
      </w:r>
    </w:p>
    <w:p w:rsidR="007453F6" w:rsidRDefault="007453F6">
      <w:pPr>
        <w:pStyle w:val="ConsPlusNormal"/>
        <w:jc w:val="right"/>
      </w:pPr>
      <w:r>
        <w:t>О.П.КОРОЛЕВ</w:t>
      </w:r>
    </w:p>
    <w:p w:rsidR="007453F6" w:rsidRDefault="007453F6">
      <w:pPr>
        <w:pStyle w:val="ConsPlusNormal"/>
        <w:jc w:val="both"/>
      </w:pPr>
    </w:p>
    <w:p w:rsidR="007453F6" w:rsidRDefault="007453F6">
      <w:pPr>
        <w:pStyle w:val="ConsPlusNormal"/>
        <w:jc w:val="both"/>
      </w:pPr>
    </w:p>
    <w:p w:rsidR="007453F6" w:rsidRDefault="007453F6">
      <w:pPr>
        <w:pStyle w:val="ConsPlusNormal"/>
        <w:jc w:val="both"/>
      </w:pPr>
    </w:p>
    <w:p w:rsidR="007453F6" w:rsidRDefault="007453F6">
      <w:pPr>
        <w:pStyle w:val="ConsPlusNormal"/>
        <w:jc w:val="both"/>
      </w:pPr>
    </w:p>
    <w:p w:rsidR="007453F6" w:rsidRDefault="007453F6">
      <w:pPr>
        <w:pStyle w:val="ConsPlusNormal"/>
        <w:jc w:val="both"/>
      </w:pPr>
    </w:p>
    <w:p w:rsidR="007453F6" w:rsidRDefault="007453F6">
      <w:pPr>
        <w:pStyle w:val="ConsPlusNormal"/>
        <w:jc w:val="right"/>
      </w:pPr>
      <w:r>
        <w:t>Приложение</w:t>
      </w:r>
    </w:p>
    <w:p w:rsidR="007453F6" w:rsidRDefault="007453F6">
      <w:pPr>
        <w:pStyle w:val="ConsPlusNormal"/>
        <w:jc w:val="right"/>
      </w:pPr>
      <w:r>
        <w:t>к постановлению</w:t>
      </w:r>
    </w:p>
    <w:p w:rsidR="007453F6" w:rsidRDefault="007453F6">
      <w:pPr>
        <w:pStyle w:val="ConsPlusNormal"/>
        <w:jc w:val="right"/>
      </w:pPr>
      <w:r>
        <w:t>администрации</w:t>
      </w:r>
    </w:p>
    <w:p w:rsidR="007453F6" w:rsidRDefault="007453F6">
      <w:pPr>
        <w:pStyle w:val="ConsPlusNormal"/>
        <w:jc w:val="right"/>
      </w:pPr>
      <w:r>
        <w:t>Липецкой области</w:t>
      </w:r>
    </w:p>
    <w:p w:rsidR="007453F6" w:rsidRDefault="007453F6">
      <w:pPr>
        <w:pStyle w:val="ConsPlusNormal"/>
        <w:jc w:val="right"/>
      </w:pPr>
      <w:r>
        <w:t>"Об утверждении Порядка</w:t>
      </w:r>
    </w:p>
    <w:p w:rsidR="007453F6" w:rsidRDefault="007453F6">
      <w:pPr>
        <w:pStyle w:val="ConsPlusNormal"/>
        <w:jc w:val="right"/>
      </w:pPr>
      <w:r>
        <w:t>передачи областным оператором</w:t>
      </w:r>
    </w:p>
    <w:p w:rsidR="007453F6" w:rsidRDefault="007453F6">
      <w:pPr>
        <w:pStyle w:val="ConsPlusNormal"/>
        <w:jc w:val="right"/>
      </w:pPr>
      <w:r>
        <w:t>и владельцем специального счета</w:t>
      </w:r>
    </w:p>
    <w:p w:rsidR="007453F6" w:rsidRDefault="007453F6">
      <w:pPr>
        <w:pStyle w:val="ConsPlusNormal"/>
        <w:jc w:val="right"/>
      </w:pPr>
      <w:r>
        <w:t>документов и информации,</w:t>
      </w:r>
    </w:p>
    <w:p w:rsidR="007453F6" w:rsidRDefault="007453F6">
      <w:pPr>
        <w:pStyle w:val="ConsPlusNormal"/>
        <w:jc w:val="right"/>
      </w:pPr>
      <w:r>
        <w:t>связанной с формированием</w:t>
      </w:r>
    </w:p>
    <w:p w:rsidR="007453F6" w:rsidRDefault="007453F6">
      <w:pPr>
        <w:pStyle w:val="ConsPlusNormal"/>
        <w:jc w:val="right"/>
      </w:pPr>
      <w:r>
        <w:t>фонда капитального ремонта,</w:t>
      </w:r>
    </w:p>
    <w:p w:rsidR="007453F6" w:rsidRDefault="007453F6">
      <w:pPr>
        <w:pStyle w:val="ConsPlusNormal"/>
        <w:jc w:val="right"/>
      </w:pPr>
      <w:r>
        <w:t>при изменении способа формирования</w:t>
      </w:r>
    </w:p>
    <w:p w:rsidR="007453F6" w:rsidRDefault="007453F6">
      <w:pPr>
        <w:pStyle w:val="ConsPlusNormal"/>
        <w:jc w:val="right"/>
      </w:pPr>
      <w:r>
        <w:t>фонда капитального ремонта"</w:t>
      </w:r>
    </w:p>
    <w:p w:rsidR="007453F6" w:rsidRDefault="007453F6">
      <w:pPr>
        <w:pStyle w:val="ConsPlusNormal"/>
        <w:jc w:val="both"/>
      </w:pPr>
    </w:p>
    <w:p w:rsidR="007453F6" w:rsidRDefault="007453F6">
      <w:pPr>
        <w:pStyle w:val="ConsPlusTitle"/>
        <w:jc w:val="center"/>
      </w:pPr>
      <w:bookmarkStart w:id="0" w:name="P36"/>
      <w:bookmarkEnd w:id="0"/>
      <w:r>
        <w:t>ПОРЯДОК</w:t>
      </w:r>
    </w:p>
    <w:p w:rsidR="007453F6" w:rsidRDefault="007453F6">
      <w:pPr>
        <w:pStyle w:val="ConsPlusTitle"/>
        <w:jc w:val="center"/>
      </w:pPr>
      <w:r>
        <w:t>ПЕРЕДАЧИ ОБЛАСТНЫМ ОПЕРАТОРОМ И ВЛАДЕЛЬЦЕМ СПЕЦИАЛЬНОГО</w:t>
      </w:r>
    </w:p>
    <w:p w:rsidR="007453F6" w:rsidRDefault="007453F6">
      <w:pPr>
        <w:pStyle w:val="ConsPlusTitle"/>
        <w:jc w:val="center"/>
      </w:pPr>
      <w:r>
        <w:t>СЧЕТА ДОКУМЕНТОВ И ИНФОРМАЦИИ, СВЯЗАННОЙ С ФОРМИРОВАНИЕМ</w:t>
      </w:r>
    </w:p>
    <w:p w:rsidR="007453F6" w:rsidRDefault="007453F6">
      <w:pPr>
        <w:pStyle w:val="ConsPlusTitle"/>
        <w:jc w:val="center"/>
      </w:pPr>
      <w:r>
        <w:t>ФОНДА КАПИТАЛЬНОГО РЕМОНТА, ПРИ ИЗМЕНЕНИИ СПОСОБА</w:t>
      </w:r>
    </w:p>
    <w:p w:rsidR="007453F6" w:rsidRDefault="007453F6">
      <w:pPr>
        <w:pStyle w:val="ConsPlusTitle"/>
        <w:jc w:val="center"/>
      </w:pPr>
      <w:r>
        <w:t>ФОРМИРОВАНИЯ ФОНДА КАПИТАЛЬНОГО РЕМОНТА</w:t>
      </w:r>
    </w:p>
    <w:p w:rsidR="007453F6" w:rsidRDefault="007453F6">
      <w:pPr>
        <w:pStyle w:val="ConsPlusNormal"/>
        <w:jc w:val="both"/>
      </w:pPr>
    </w:p>
    <w:p w:rsidR="007453F6" w:rsidRDefault="007453F6">
      <w:pPr>
        <w:pStyle w:val="ConsPlusNormal"/>
        <w:ind w:firstLine="540"/>
        <w:jc w:val="both"/>
      </w:pPr>
      <w:r>
        <w:t xml:space="preserve">1. Настоящий Порядок устанавливает механизм передачи областным оператором и владельцем специального счета документов и информации, связанной с формированием фонда капитального ремонта общего имущества в многоквартирных домах (далее - фонд капитального ремонта), при изменении способа формирования фонда капитального ремонта в случаях, предусмотренных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Порядок).</w:t>
      </w:r>
    </w:p>
    <w:p w:rsidR="007453F6" w:rsidRDefault="007453F6">
      <w:pPr>
        <w:pStyle w:val="ConsPlusNormal"/>
        <w:ind w:firstLine="540"/>
        <w:jc w:val="both"/>
      </w:pPr>
      <w:r>
        <w:lastRenderedPageBreak/>
        <w:t>2. В случае если общим собранием собственников помещений в многоквартирном доме принято решение о прекращении формирования фонда капитального ремонта на специальном счете и формировании фонда капитального ремонта на счете областного оператора, в течение 15 дней со дня вступления в силу такого решения владелец специального счета передает областному оператору следующие документы и информацию, связанную с формированием фонда капитального ремонта данного многоквартирного дома:</w:t>
      </w:r>
    </w:p>
    <w:p w:rsidR="007453F6" w:rsidRDefault="007453F6">
      <w:pPr>
        <w:pStyle w:val="ConsPlusNormal"/>
        <w:ind w:firstLine="540"/>
        <w:jc w:val="both"/>
      </w:pPr>
      <w:r>
        <w:t>1) копию решения общего собрания собственников помещений в многоквартирном доме о прекращении формирования фонда капитального ремонта на специальном счете и формировании фонда капитального ремонта на счете областного оператора;</w:t>
      </w:r>
    </w:p>
    <w:p w:rsidR="007453F6" w:rsidRDefault="007453F6">
      <w:pPr>
        <w:pStyle w:val="ConsPlusNormal"/>
        <w:ind w:firstLine="540"/>
        <w:jc w:val="both"/>
      </w:pPr>
      <w:bookmarkStart w:id="1" w:name="P45"/>
      <w:bookmarkEnd w:id="1"/>
      <w:r>
        <w:t>2) копию протокола общего собрания собственников помещений в многоквартирном доме, содержащего решение такого собрания о формировании фонда капитального ремонта на специальном счете, открытом на имя владельца специального счета;</w:t>
      </w:r>
    </w:p>
    <w:p w:rsidR="007453F6" w:rsidRDefault="007453F6">
      <w:pPr>
        <w:pStyle w:val="ConsPlusNormal"/>
        <w:ind w:firstLine="540"/>
        <w:jc w:val="both"/>
      </w:pPr>
      <w:r>
        <w:t>3) копию договора с российской кредитной организацией (далее - банк), в которой открыт специальный счет для формирования фонда капитального ремонта (далее - договор специального счета);</w:t>
      </w:r>
    </w:p>
    <w:p w:rsidR="007453F6" w:rsidRDefault="007453F6">
      <w:pPr>
        <w:pStyle w:val="ConsPlusNormal"/>
        <w:ind w:firstLine="540"/>
        <w:jc w:val="both"/>
      </w:pPr>
      <w:r>
        <w:t>4) копию протокола общего собрания собственников помещений в многоквартирном доме, содержащего решение такого собрания о заключении кредитного договора, договора займа соответственно с банком, заимодавцем с указанием этих банка, заимодавца, суммы и цели кредита, займа (при наличии);</w:t>
      </w:r>
    </w:p>
    <w:p w:rsidR="007453F6" w:rsidRDefault="007453F6">
      <w:pPr>
        <w:pStyle w:val="ConsPlusNormal"/>
        <w:ind w:firstLine="540"/>
        <w:jc w:val="both"/>
      </w:pPr>
      <w:r>
        <w:t>5) копии договоров займа и (или) кредитных договоров, по которым погашение соответствующих займов и (или) кредитов осуществлялось за счет средств, поступающих на специальный счет для формирования фонда капитального ремонта с документами, подтверждающими погашение задолженности по указанным договорам (при наличии);</w:t>
      </w:r>
    </w:p>
    <w:p w:rsidR="007453F6" w:rsidRDefault="007453F6">
      <w:pPr>
        <w:pStyle w:val="ConsPlusNormal"/>
        <w:ind w:firstLine="540"/>
        <w:jc w:val="both"/>
      </w:pPr>
      <w:r>
        <w:t>6) копию протокола общего собрания собственников помещений в многоквартирном доме, содержащего решение такого собрания об оказании услуг и (или) о выполнении работ по капитальному ремонту общего имущества в многоквартирном доме (при наличии);</w:t>
      </w:r>
    </w:p>
    <w:p w:rsidR="007453F6" w:rsidRDefault="007453F6">
      <w:pPr>
        <w:pStyle w:val="ConsPlusNormal"/>
        <w:ind w:firstLine="540"/>
        <w:jc w:val="both"/>
      </w:pPr>
      <w:r>
        <w:t>7) копии документов о проведенном капитальном ремонте общего имущества в многоквартирном доме (в том числе копии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работ) и копии документов, подтверждающих оплату оказанных услуг и (или) выполненных работ по капитальному ремонту, а также оплату авансов - в случае проведения капитального ремонта за счет средств фонда капитального ремонта (при наличии);</w:t>
      </w:r>
    </w:p>
    <w:p w:rsidR="007453F6" w:rsidRDefault="007453F6">
      <w:pPr>
        <w:pStyle w:val="ConsPlusNormal"/>
        <w:ind w:firstLine="540"/>
        <w:jc w:val="both"/>
      </w:pPr>
      <w:r>
        <w:t>8) информацию о сумме зачисленных на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счету, а также сведения о распоряжениях владельца специального счета по совершению операций;</w:t>
      </w:r>
    </w:p>
    <w:p w:rsidR="007453F6" w:rsidRDefault="007453F6">
      <w:pPr>
        <w:pStyle w:val="ConsPlusNormal"/>
        <w:ind w:firstLine="540"/>
        <w:jc w:val="both"/>
      </w:pPr>
      <w:bookmarkStart w:id="2" w:name="P52"/>
      <w:bookmarkEnd w:id="2"/>
      <w:r>
        <w:t>9) копию платежного поручения о перечислении остатка денежных средств со специального счета на счет областного оператора с отметкой банка.</w:t>
      </w:r>
    </w:p>
    <w:p w:rsidR="007453F6" w:rsidRDefault="007453F6">
      <w:pPr>
        <w:pStyle w:val="ConsPlusNormal"/>
        <w:ind w:firstLine="540"/>
        <w:jc w:val="both"/>
      </w:pPr>
      <w:r>
        <w:t xml:space="preserve">3. В случае если органом местного самоуправления муниципального образования Липецкой области принято решение о прекращении формирования фонда капитального ремонта на специальном счете и формировании фонда капитального ремонта на счете областного оператора, в течение месяца со дня получения такого решения владелец специального счета передает областному оператору копию данного решения с приложением документов и информации, указанных в </w:t>
      </w:r>
      <w:hyperlink w:anchor="P45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52" w:history="1">
        <w:r>
          <w:rPr>
            <w:color w:val="0000FF"/>
          </w:rPr>
          <w:t>9 пункта 2</w:t>
        </w:r>
      </w:hyperlink>
      <w:r>
        <w:t xml:space="preserve"> настоящего Порядка.</w:t>
      </w:r>
    </w:p>
    <w:p w:rsidR="007453F6" w:rsidRDefault="007453F6">
      <w:pPr>
        <w:pStyle w:val="ConsPlusNormal"/>
        <w:ind w:firstLine="540"/>
        <w:jc w:val="both"/>
      </w:pPr>
      <w:r>
        <w:t>4. В случае если общим собранием собственников помещений в многоквартирном доме принято решение о прекращении формирования фонда капитального ремонта на счете областного оператора и формировании фонда капитального ремонта на специальном счете, в течение 15 дней со дня вступления в силу такого решения областной оператор передает владельцу специального счета следующие документы и информацию, связанную с формированием фонда капитального ремонта данного многоквартирного дома:</w:t>
      </w:r>
    </w:p>
    <w:p w:rsidR="007453F6" w:rsidRDefault="007453F6">
      <w:pPr>
        <w:pStyle w:val="ConsPlusNormal"/>
        <w:ind w:firstLine="540"/>
        <w:jc w:val="both"/>
      </w:pPr>
      <w:r>
        <w:t>1) копию протокола общего собрания собственников помещений в многоквартирном доме, содержащего решение такого собрания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счете;</w:t>
      </w:r>
    </w:p>
    <w:p w:rsidR="007453F6" w:rsidRDefault="007453F6">
      <w:pPr>
        <w:pStyle w:val="ConsPlusNormal"/>
        <w:ind w:firstLine="540"/>
        <w:jc w:val="both"/>
      </w:pPr>
      <w:r>
        <w:lastRenderedPageBreak/>
        <w:t>2) копию протокола общего собрания собственников, на основании которого осуществлялось формирование фонда капитального ремонта в отношении многоквартирного дома на счете регионального оператора (при наличии);</w:t>
      </w:r>
    </w:p>
    <w:p w:rsidR="007453F6" w:rsidRDefault="007453F6">
      <w:pPr>
        <w:pStyle w:val="ConsPlusNormal"/>
        <w:ind w:firstLine="540"/>
        <w:jc w:val="both"/>
      </w:pPr>
      <w:r>
        <w:t xml:space="preserve">3) сведения, включенные в систему учета фондов капитального ремонта в соответствии с </w:t>
      </w:r>
      <w:hyperlink r:id="rId8" w:history="1">
        <w:r>
          <w:rPr>
            <w:color w:val="0000FF"/>
          </w:rPr>
          <w:t>частью 2 статьи 183</w:t>
        </w:r>
      </w:hyperlink>
      <w:r>
        <w:t xml:space="preserve"> Жилищного кодекса Российской Федерации;</w:t>
      </w:r>
    </w:p>
    <w:p w:rsidR="007453F6" w:rsidRDefault="007453F6">
      <w:pPr>
        <w:pStyle w:val="ConsPlusNormal"/>
        <w:ind w:firstLine="540"/>
        <w:jc w:val="both"/>
      </w:pPr>
      <w:r>
        <w:t>4) копии документов о проведенном капитальном ремонте общего имущества в многоквартирном доме (в том числе копии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работ) и копии документов, подтверждающих оплату оказанных услуг и (или) выполненных работ по капитальному ремонту, а также оплату авансов (при наличии);</w:t>
      </w:r>
    </w:p>
    <w:p w:rsidR="007453F6" w:rsidRDefault="007453F6">
      <w:pPr>
        <w:pStyle w:val="ConsPlusNormal"/>
        <w:ind w:firstLine="540"/>
        <w:jc w:val="both"/>
      </w:pPr>
      <w:r>
        <w:t>5) информацию о наличии (отсутствии) неисполненных судебных решений о взыскании задолженности по уплате взносов на капитальный ремонт и пеней, начисленных в связи с наличием такой задолженности, и текущем состоянии исполнения данных решений, с приложением копий таких судебных решений, исполнительных листов, документов, связанных с исполнительным производством (при наличии);</w:t>
      </w:r>
    </w:p>
    <w:p w:rsidR="007453F6" w:rsidRDefault="007453F6">
      <w:pPr>
        <w:pStyle w:val="ConsPlusNormal"/>
        <w:ind w:firstLine="540"/>
        <w:jc w:val="both"/>
      </w:pPr>
      <w:r>
        <w:t>6) копию платежного поручения с отметкой банка о перечислении денежных средств со счета областного оператора на специальный счет.</w:t>
      </w:r>
    </w:p>
    <w:p w:rsidR="007453F6" w:rsidRDefault="007453F6">
      <w:pPr>
        <w:pStyle w:val="ConsPlusNormal"/>
        <w:ind w:firstLine="540"/>
        <w:jc w:val="both"/>
      </w:pPr>
      <w:r>
        <w:t>5. Передаваемая информация и копии документов должны быть подписаны уполномоченным лицом владельца специального счета или областного оператора и заверены печатью (при наличии печати).</w:t>
      </w:r>
    </w:p>
    <w:p w:rsidR="007453F6" w:rsidRDefault="007453F6">
      <w:pPr>
        <w:pStyle w:val="ConsPlusNormal"/>
        <w:ind w:firstLine="540"/>
        <w:jc w:val="both"/>
      </w:pPr>
      <w:r>
        <w:t>6. Документы и информация передаются непосредственно либо через организацию почтовой связи заказным письмом с уведомлением о вручении и описью вложения.</w:t>
      </w:r>
    </w:p>
    <w:p w:rsidR="007453F6" w:rsidRDefault="007453F6">
      <w:pPr>
        <w:pStyle w:val="ConsPlusNormal"/>
        <w:ind w:firstLine="540"/>
        <w:jc w:val="both"/>
      </w:pPr>
      <w:r>
        <w:t>В случае если документы и информация передаются непосредственно, составляется акт, в котором указывается перечень передаваемых документов, сведения о дате и месте составления акта, сведения об уполномоченных лицах, подписавших акт (фамилия, инициалы, должность, вид и реквизиты документов, подтверждающих полномочия указанных лиц).</w:t>
      </w:r>
    </w:p>
    <w:p w:rsidR="007453F6" w:rsidRDefault="007453F6">
      <w:pPr>
        <w:pStyle w:val="ConsPlusNormal"/>
        <w:ind w:firstLine="540"/>
        <w:jc w:val="both"/>
      </w:pPr>
      <w:r>
        <w:t>Акт составляется в двух экземплярах - один для владельца специального счета, один для областного оператора.</w:t>
      </w:r>
    </w:p>
    <w:p w:rsidR="007453F6" w:rsidRDefault="007453F6">
      <w:pPr>
        <w:pStyle w:val="ConsPlusNormal"/>
        <w:jc w:val="both"/>
      </w:pPr>
    </w:p>
    <w:p w:rsidR="007453F6" w:rsidRDefault="007453F6">
      <w:pPr>
        <w:pStyle w:val="ConsPlusNormal"/>
        <w:jc w:val="both"/>
      </w:pPr>
    </w:p>
    <w:p w:rsidR="007453F6" w:rsidRDefault="007453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EDF" w:rsidRDefault="00B03EDF">
      <w:bookmarkStart w:id="3" w:name="_GoBack"/>
      <w:bookmarkEnd w:id="3"/>
    </w:p>
    <w:sectPr w:rsidR="00B03EDF" w:rsidSect="00D0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F6"/>
    <w:rsid w:val="007453F6"/>
    <w:rsid w:val="00B0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98E93-ACFB-4C32-9084-4E276C8E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5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53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3F889E0F8CCDFA60B9ECB213078740BFE2288D17A450F7D6D4DFBC54FA5175C272D0D02yDN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73F889E0F8CCDFA60B9ECB213078740BFE2288D17A450F7D6D4DFBC5y4N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3F889E0F8CCDFA60B80C6375C247B09F57D84D07B4A5D203216A69246AF401B68744D40D44C6CFBCCB0y5N4G" TargetMode="External"/><Relationship Id="rId5" Type="http://schemas.openxmlformats.org/officeDocument/2006/relationships/hyperlink" Target="consultantplus://offline/ref=4C73F889E0F8CCDFA60B9ECB213078740BFE2288D17A450F7D6D4DFBC54FA5175C272D0F04D8486FyFNE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Владимирович Ганьшин</dc:creator>
  <cp:keywords/>
  <dc:description/>
  <cp:lastModifiedBy>Роман Владимирович Ганьшин</cp:lastModifiedBy>
  <cp:revision>1</cp:revision>
  <dcterms:created xsi:type="dcterms:W3CDTF">2016-08-01T06:13:00Z</dcterms:created>
  <dcterms:modified xsi:type="dcterms:W3CDTF">2016-08-01T06:14:00Z</dcterms:modified>
</cp:coreProperties>
</file>