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2014 г. N 578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АУДИТА ГОДОВОЙ БУХГАЛТЕРСКОЙ (ФИНАНСОВОЙ)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ОТЧЕТНОСТИ ОБЛАСТНОГО ОПЕРАТОРА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187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принятия решения о проведении аудита годовой бухгалтерской (финансовой) отчетности областного оператора, утверждения договора с аудиторской организацией (аудитором), а также размещения годового отчета областного оператора и аудиторского заключения на сайте в информационно-телекоммуникационной сети "Интернет" (приложение).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Приложение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 области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проведении аудита годовой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бухгалтерской (финансовой)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отчетности областного оператора"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7"/>
      <w:bookmarkEnd w:id="3"/>
      <w:r>
        <w:rPr>
          <w:rFonts w:ascii="Calibri" w:hAnsi="Calibri" w:cs="Calibri"/>
          <w:b/>
          <w:bCs/>
        </w:rPr>
        <w:t>ПОРЯДОК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ПРИНЯТИЯ РЕШЕНИЯ О ПРОВЕДЕНИИ АУДИТА ГОДОВОЙ БУХГАЛТЕРСКОЙ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(ФИНАНСОВОЙ) ОТЧЕТНОСТИ ОБЛАСТНОГО ОПЕРАТОРА, УТВЕРЖДЕНИЯ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ДОГОВОРА С АУДИТОРСКОЙ ОРГАНИЗАЦИЕЙ (АУДИТОРОМ), А ТАКЖЕ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ГОДОВОГО ОТЧЕТА ОБЛАСТНОГО ОПЕРАТОРА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АУДИТОРСКОГО ЗАКЛЮЧЕНИЯ НА САЙТЕ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процедуру принятия решения о проведении аудита годовой бухгалтерской (финансовой) отчетности областного оператора, утверждения договора с аудиторской организацией (аудитором), а также размещения годового отчета областного оператора и аудиторского заключения на сайте в информационно-телекоммуникационной сети "Интернет" (далее - Порядок).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о проведении аудита годовой бухгалтерской (финансовой) отчетности областного оператора принимается ежегодно исполнительным органом государственной власти Липецкой области в сфере жилищно-коммунального хозяйства (далее - уполномоченный орган) не позднее 01 февраля года, следующего за отчетным.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Аудиторская организация (аудитор) отбирается на конкурсной основе.</w:t>
      </w:r>
    </w:p>
    <w:p w:rsidR="001D3602" w:rsidRDefault="001D36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Федеральный закон N 307-ФЗ принят 30.12.2008, а не 30.01.2008.</w:t>
      </w:r>
    </w:p>
    <w:p w:rsidR="001D3602" w:rsidRDefault="001D36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 xml:space="preserve">4. К участию в конкурсе допускаются аудиторские организации и индивидуальные аудиторы, соответствующие требованиям, установленным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января 2008 года N 307-ФЗ "Об аудиторской деятельности" (далее - претендент), при условии: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отсутствия у претендента просроченной задолженности перед бюджетами всех уровней, государственными внебюджетными фондами;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отсутствия процедуры банкротства, ликвидации в отношении претендента;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отсутствия претендента в реестре недобросовестных поставщиков, который ведется согласно </w:t>
      </w:r>
      <w:hyperlink r:id="rId8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ведения реестра недобросовестных поставщиков (подрядчиков, исполнителей), утвержденным постановлением Правительства Российской Федерации от 25 ноября 2013 года N 1062.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Организатором конкурса является уполномоченный орган.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проведения конкурса организатор конкурса: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решение о проведении конкурса;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и утверждает состав конкурсной комиссии (далее - конкурсная комиссия);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сроки подачи и рассмотрения поступивших от претендентов заявок на участие в конкурсе (далее - заявка);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размещает в "Липецкой газете" и на официальном сайте областного оператора www.kapremont48.ru в сети "Интернет" (далее - официальный сайт) извещение о проведении конкурса (далее - извещение);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конкурсную документацию;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прием, учет и хранение поступивших от претендентов заявок.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Извещение размещается не менее чем за тридцать дней до даты проведения конкурса и содержит следующие сведения: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наименование, почтовый адрес, адрес электронной почты, номера контактных телефонов организатора конкурса;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 конкурса;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дату, время и место начала и окончания подачи заявок;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сайта в сети Интернет, на котором размещена конкурсная документация;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дату, время и место вскрытия конвертов;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начальной (максимальной) цене договора.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Организатор конкурса вправе принять решение о внесении изменений в конкурсную документацию не позднее чем за пять дней до окончания срока подачи заявок. В течение трех дней с даты принятия решения о внесении изменений в конкурсную документацию такие изменения размещаются организатором конкурса на официальном сайте.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подачи заявок продлевается таким образом, чтобы с даты размещения на официальном сайте таких изменений до окончания срока подачи заявок этот срок составлял не менее чем пять рабочих дней. Информация о продлении срока подачи заявок размещается организатором конкурса в "Липецкой газете" и на официальном сайте в течение трех дней с даты принятия решения о внесении изменений в конкурсную документацию.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Организатор конкурса вправе отказаться от проведения конкурса не позднее чем за три рабочих дня до даты окончания срока подачи заявок с одновременным размещением соответствующей информации в "Липецкой газете" и на официальном сайте.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размещения указанной информации организатор конкурса возвращает конверты с заявками претендентам в нераспечатанном виде.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конкурсную документацию включаются: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предмете конкурса;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содержанию и форме заявки;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претендентам, установленные </w:t>
      </w:r>
      <w:hyperlink w:anchor="Par4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начальная цена договора;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 начальных (максимальных) сроках проведения аудита и выдачи аудиторского заключения;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сроки и порядок оплаты работ (услуг);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порядок, место, даты начала и окончания срока подачи заявок;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срок отзыва заявок, порядок возврата заявок (в том числе поступивших после окончания срока подачи заявок), порядок внесения изменений в заявки;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участникам конкурса разъяснений положений конкурсной документации, даты начала и окончания срока такого предоставления;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место, порядок, дата и время вскрытия конвертов с заявками;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 и сопоставления заявок;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со дня подписания протокола определения победителя конкурса, в течение которого победитель конкурса должен подписать проект договора;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договора.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0"/>
      <w:bookmarkEnd w:id="5"/>
      <w:r>
        <w:rPr>
          <w:rFonts w:ascii="Calibri" w:hAnsi="Calibri" w:cs="Calibri"/>
        </w:rPr>
        <w:t>11. Заявка включает в себя конкурсное предложение о стоимости услуг, сроках проведения аудита. К заявке прилагаются: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опись входящих в состав заявки документов;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полномочия лица на осуществление действий от имени претендента;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(для юридических лиц);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государственной регистрации юридического лица или физического лица в качестве индивидуального предпринимателя - претендента;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даты публикации извещения, или ее копия;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реестра аудиторов и аудиторских организаций, выданная саморегулируемой организацией аудиторов не ранее даты публикации извещения;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 в штате аудиторской организации аудиторов, имеющих квалификационные аттестаты, а также копии квалификационных аттестатов аудиторов (для юридических лиц);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квалификационного аттестата аудитора (для аудитора);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продолжительности работы на рынке аудиторских услуг и об опыте проведения аудиторских проверок годовой бухгалтерской отчетности.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Претендентом может быть подана только одна заявка.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Претендент несет ответственность за достоверность содержащейся в заявке информации; представленная им заявка подтверждает его согласие на проведение конкурсной комиссией проверки достоверности сведений, содержащихся в его заявке и представленных в ее составе документах.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2"/>
      <w:bookmarkEnd w:id="6"/>
      <w:r>
        <w:rPr>
          <w:rFonts w:ascii="Calibri" w:hAnsi="Calibri" w:cs="Calibri"/>
        </w:rPr>
        <w:t>14. Заявка и представленные в ее составе документы должны быть составлены на русском языке, прошиты и пронумерованы, скреплены печатью претендента и подписаны руководителем претендента. Подчистки и исправления не допускаются.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Заявка и представленные в ее составе документы принимаются организатором конкурса в запечатанном конверте.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Конверт с заявкой регистрируется секретарем конкурсной комиссии в журнале регистрации заявок, на конверте ставится регистрационный номер, дата и время регистрации.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Лицу, представившему конверт с заявкой, организатором конкурса выдается расписка о принятии заявки с указанием регистрационного номера, даты и времени регистрации.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Претендент, подавший заявку, вправе изменить ее в любое время до даты окончания подачи заявок. Изменения, внесенные в заявку и представленные до даты окончания приема заявок, считаются ее неотъемлемой частью. Изменения в заявку оформляются и подаются в порядке, установленном настоящим Порядком для подачи заявок.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Претендент, подавший заявку, вправе отозвать ее в любое время до даты окончания подачи заявок. Заявление об отзыве заявки регистрируется в журнале регистрации заявок.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Прием заявок прекращается в срок, установленный в извещении о проведении конкурса, о чем в журнале заявок после регистрационных данных последней заявки делается соответствующая запись.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Организатор конкурса утверждает конкурсную комиссию в составе не менее пяти человек.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конкурсной комиссии считается правомочным, если на нем присутствует более половины членов конкурсной комиссии.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Протоколы, составленные в ходе работы конкурсной комиссии, подписываются всеми членами комиссии, присутствующими на заседании.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установленные в извещении дату и время на заседании конкурсной комиссии вскрываются конверты с поступившими заявками, составляется протокол вскрытия конвертов, который в течение двух рабочих дней со дня вскрытия конвертов размещается на официальном сайте. На заседании конкурсной комиссии ведется аудиозапись.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вскрытии конвертов объявляется наименование претендента, наименование документов, перечисленных в описи, конкурсное предложение претендента.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Претенденты, подавшие заявки, или их представители вправе присутствовать при вскрытии конвертов.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протоколе вскрытия конвертов указываются: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членов конкурсной комиссии - участников заседания;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наименование, место нахождения, адрес - для претендентов - юридических лиц или адрес, место жительства - для претендентов - индивидуальных предпринимателей;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представленных с заявкой документов;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конкурсные предложения претендентов.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Если по истечении срока подачи заявок не поступило ни одной заявки или подана только одна заявка, в протокол вскрытия конвертов вносится информация о признании конкурса несостоявшимся.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Процедура оценки заявок включает: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наличия требуемых к заявке документов, правильность их оформления;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заявок и представленных с ними документов;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допуске претендента (об отказе в допуске претендента) к участию в конкурсе.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Конкурсная комиссия принимает решение об отказе в допуске претендента к участию в конкурсе по следующим основаниям: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претендента требованиям, установленным </w:t>
      </w:r>
      <w:hyperlink w:anchor="Par4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невыполнение установленных конкурсной документацией и </w:t>
      </w:r>
      <w:hyperlink w:anchor="Par92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 требований к заявке и (или) документам, входящим в состав заявки;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непредставление документов, предусмотренных </w:t>
      </w:r>
      <w:hyperlink w:anchor="Par80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недостоверных сведений;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одним претендентом двух и более заявок.</w:t>
      </w:r>
    </w:p>
    <w:p w:rsidR="001D3602" w:rsidRDefault="001D36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1D3602" w:rsidRDefault="001D36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Рассмотрение и оценка заявок осуществляются не позднее трех рабочих дней после опубликования протокола вскрытия конвертов на официальном сайте.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Конкурсная комиссия осуществляет оценку заявок по следующим критериям: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цена договора, предложенная претендентом: максимальное количество баллов - 50;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работы на рынке аудиторских и консалтинговых услуг: максимальное количество баллов - 40;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аудиторов в штате, имеющих квалификационные аттестаты: максимальное количество баллов - 30.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количество баллов по каждому критерию присуждается заявке, содержащей лучшие условия по соответствующему критерию. Баллы, присваиваемые иным заявкам, присуждаются в сторону уменьшения с шагом в 5 баллов по мере ухудшения условий, содержащихся в заявках.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По итогам суммирования баллов по всем критериям конкурсная комиссия ранжирует заявки. Номер первый присваивается заявке, набравшей максимальное количество баллов.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При равном количестве баллов меньший номер получает заявка, получившая наибольшее количество баллов по критерию "Цена договора".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Победителем конкурса признается претендент, заявке которого присвоен первый номер.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Результаты оценки заявок заносятся в протокол определения победителя конкурса, который содержит: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членов конкурсной комиссии - участников заседания;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претендентах, заявки которых были рассмотрены;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претендентах, заявки которых были отклонены, с указанием причин их отклонения;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присвоенные заявкам баллы по каждому из критериев оценки заявок;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присвоенные заявкам порядковые номера;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(для юридических лиц), фамилии, имена, отчества (при наличии) (для физических лиц), почтовые адреса участников конкурса, заявкам которых присвоены первый и второй номера.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Результат рассмотрения единственной заявки на соответствие установленным требованиям заносится в протокол рассмотрения единственной заявки, который содержит: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место, дату, время рассмотрения такой заявки;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(для юридического лица), фамилию, имя, отчество (при наличии) (для физического лица), почтовый адрес претендента, подавшего единственную заявку;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конкурсной комиссии о соответствии такой заявки требованиям настоящего Порядка и конкурсной документации;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возможности заключения договора с претендентом, подавшим единственную заявку.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Итоги конкурса подводятся не позднее тридцати дней с даты окончания приема заявок.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Протокол определения победителя конкурса (протокол рассмотрения единственной заявки) размещается на официальном сайте в течение двух дней с даты подписания его членами конкурсной комиссии.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Один экземпляр протокола определения победителя конкурса (протокола рассмотрения единственной заявки) и два экземпляра проекта Договора для подписания вручаются организатором конкурса победителю конкурса (единственному претенденту) не ранее чем через десять дней и не позднее чем через двадцать дней со дня размещения на официальном сайте протокола определения победителя конкурса (протокола рассмотрения единственной заявки).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заключается на условиях, указанных в конкурсной документации и в заявке, поданной претендентом, с которым заключается Договор.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Победитель конкурса (единственный претендент) обязан подписать такой Договор и представить все экземпляры Договора организатору конкурса в течение десяти дней со дня его получения.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двух дней с даты получения от победителя конкурса (единственного претендента) подписанного Договора организатор конкурса обязан передать его областному оператору.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подписывается генеральным директором областного оператора и утверждается Попечительским советом областного оператора в течение десяти дней со дня его получения, после чего один экземпляр Договора передается победителю конкурса (единственному претенденту).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Победитель конкурса (единственный претендент) признается уклонившимся от заключения Договора, если Договор им не подписан. В случае признания победителя конкурса уклонившимся от заключения Договора Договор заключается с претендентом, занявшим второе место.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Договора с претендентом, занявшим второе место, осуществляется в порядке, определенном настоящим пунктом для заключения Договора с победителем конкурса.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претендента, занявшего второе место, от заключения Договора он признается уклонившимся от заключения Договора. В этом случае конкурс признается несостоявшимся и организатор конкурса принимает решение о проведении нового конкурса в срок не позднее чем через тридцать дней со дня признания конкурса несостоявшимся.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Конкурс признается несостоявшимся в следующих случаях: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 истечении срока подачи заявок не поступило ни одной заявки;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всем претендентам отказано в допуске к участию в конкурсе по результатам рассмотрения заявок;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 истечении срока подачи заявок подана только одна заявка;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к конкурсу допущена только одна заявка.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признания конкурса несостоявшимся договор заключается: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претендентом, который подал единственную заявку, если его заявка соответствует установленным требованиям;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единственным претендентом, допущенным к участию в конкурсе, если его заявка соответствует установленным требованиям.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конкурс признан несостоявшимся и договор не заключен с единственным претендентом, который подал единственную заявку на участие в конкурсе, комиссия принимает решение о проведении нового конкурса в срок не позднее чем через тридцать дней со дня признания конкурса несостоявшимся.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Протоколы, составленные в ходе проведения конкурса, заявки, конкурсная документация, изменения, внесенные в конкурсную документацию, разъяснения положений конкурсной документации и аудиозапись вскрытия конвертов с заявками хранятся организатором конкурса не менее чем три года с даты заключения Договора по итогам конкурса.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Результаты конкурса, а также действия организатора конкурса могут быть обжалованы в порядке, установленном законодательством Российской Федерации.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Годовой отчет областного оператора размещается областным оператором на своем официальном сайте с учетом требований законодательства Российской Федерации о государственной тайне и коммерческой тайне в срок до пятнадцатого апреля года, следующего за отчетным.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Аудиторское заключение размещается областным оператором на своем официальном сайте с учетом требований законодательства Российской Федерации о государственной тайне и коммерческой тайне в срок не позднее десяти рабочих дней со дня его представления аудиторской организацией (аудитором).</w:t>
      </w: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602" w:rsidRDefault="001D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602" w:rsidRDefault="001D36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44780" w:rsidRDefault="00844780"/>
    <w:sectPr w:rsidR="00844780" w:rsidSect="006C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02"/>
    <w:rsid w:val="001D3602"/>
    <w:rsid w:val="00844780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88246-3280-460E-9746-5D47A108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5B5C3A8B19F246AE4B1C744D0121C9B121988B144AA4C150595CF13E1C76262B00921130C7EA3E6U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05B5C3A8B19F246AE4B1C744D0121C9B121B8DB644AA4C150595CF13EEU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5B5C3A8B19F246AE4AFCA52BC4E139A1E4486B740A8124A5ACE9244E8CD3525FF506357017FA26875DEEAU3I" TargetMode="External"/><Relationship Id="rId5" Type="http://schemas.openxmlformats.org/officeDocument/2006/relationships/hyperlink" Target="consultantplus://offline/ref=8505B5C3A8B19F246AE4B1C744D0121C9B121989B941AA4C150595CF13E1C76262B009231BE0UB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2769</Words>
  <Characters>15789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Владимирович Ганьшин</dc:creator>
  <cp:keywords/>
  <dc:description/>
  <cp:lastModifiedBy>Долгова Ксения Александровна</cp:lastModifiedBy>
  <cp:revision>2</cp:revision>
  <dcterms:created xsi:type="dcterms:W3CDTF">2015-03-31T08:49:00Z</dcterms:created>
  <dcterms:modified xsi:type="dcterms:W3CDTF">2015-03-31T08:49:00Z</dcterms:modified>
</cp:coreProperties>
</file>