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E8" w:rsidRPr="00E352E8" w:rsidRDefault="00E352E8" w:rsidP="001A46A0">
      <w:pPr>
        <w:spacing w:before="150" w:after="150" w:line="336" w:lineRule="atLeast"/>
        <w:jc w:val="both"/>
        <w:rPr>
          <w:rFonts w:ascii="Times New Roman" w:eastAsia="Times New Roman" w:hAnsi="Times New Roman" w:cs="Times New Roman"/>
          <w:color w:val="000000"/>
          <w:sz w:val="24"/>
          <w:szCs w:val="24"/>
          <w:lang w:eastAsia="ru-RU"/>
        </w:rPr>
      </w:pPr>
      <w:r w:rsidRPr="00303300">
        <w:rPr>
          <w:rFonts w:ascii="Times New Roman" w:eastAsia="Times New Roman" w:hAnsi="Times New Roman" w:cs="Times New Roman"/>
          <w:b/>
          <w:bCs/>
          <w:color w:val="000000"/>
          <w:sz w:val="24"/>
          <w:szCs w:val="24"/>
          <w:lang w:eastAsia="ru-RU"/>
        </w:rPr>
        <w:t>II. при формировании фонда капитального ремонта на специальном счете</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ежемесячно и в полном объеме в сроки, установленные для внесения платы за жилое помещение и коммунальные услуги, на основании платежных документов, представленных управляющей организацией, товариществом собственников жилья, жилищным кооперативом, осуществляющими управление многоквартирным домом, или лицом, уполномоченным решением общего собрания на оказание услуг по представлению платежных документов, вносят на специальный счет взносы на капитальный ремонт (ч.1 ст.169; ч.2 ст.171, ч.3.1 ст. 185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в случае несвоевременной или неполной оплаты взносов на капитальный ремонт уплачивают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(ч.1 ст.36.1, п.5 ч.1 ст.177, ч.14.1 ст.155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xml:space="preserve">– принимают решения о капитальном ремонте в срок, установленный </w:t>
      </w:r>
      <w:r w:rsidR="008D6FE3" w:rsidRPr="00303300">
        <w:rPr>
          <w:rFonts w:ascii="Times New Roman" w:eastAsia="Times New Roman" w:hAnsi="Times New Roman" w:cs="Times New Roman"/>
          <w:color w:val="000000"/>
          <w:sz w:val="24"/>
          <w:szCs w:val="24"/>
          <w:lang w:eastAsia="ru-RU"/>
        </w:rPr>
        <w:t>Област</w:t>
      </w:r>
      <w:r w:rsidRPr="00E352E8">
        <w:rPr>
          <w:rFonts w:ascii="Times New Roman" w:eastAsia="Times New Roman" w:hAnsi="Times New Roman" w:cs="Times New Roman"/>
          <w:color w:val="000000"/>
          <w:sz w:val="24"/>
          <w:szCs w:val="24"/>
          <w:lang w:eastAsia="ru-RU"/>
        </w:rPr>
        <w:t>ной программой на основании предложения, поступившего от организации или иного лица, осуществляющего управление многоквартирным домом (управляющая компания, ТСЖ, ЖК) или оказывающего услуги и (или) работы по содержанию и ремонту общего имущества в многоквартирном доме (ч.3-5 ст.189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xml:space="preserve">– по решению общего собрания могут провести капитальный ремонт за счёт средств фонда капитального ремонта, накопленных на специальном счёте, по собственной инициативе ранее срока, установленного </w:t>
      </w:r>
      <w:r w:rsidR="002A3E05" w:rsidRPr="00303300">
        <w:rPr>
          <w:rFonts w:ascii="Times New Roman" w:eastAsia="Times New Roman" w:hAnsi="Times New Roman" w:cs="Times New Roman"/>
          <w:color w:val="000000"/>
          <w:sz w:val="24"/>
          <w:szCs w:val="24"/>
          <w:lang w:eastAsia="ru-RU"/>
        </w:rPr>
        <w:t>Област</w:t>
      </w:r>
      <w:r w:rsidRPr="00E352E8">
        <w:rPr>
          <w:rFonts w:ascii="Times New Roman" w:eastAsia="Times New Roman" w:hAnsi="Times New Roman" w:cs="Times New Roman"/>
          <w:color w:val="000000"/>
          <w:sz w:val="24"/>
          <w:szCs w:val="24"/>
          <w:lang w:eastAsia="ru-RU"/>
        </w:rPr>
        <w:t>ной программой,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(ч.4.1 ст.170, ч.2 ст.189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в случае недостаточности средств на специальном счёте могут принять решение об иных источниках финансирования капитального ремонта, в том числе повысить размер ежемесячного взноса (ч.2 ст.170 ЖК РФ), произвести оплату авансом, воспользоваться кредитом или займом, который в дальнейшем будет погашаться за счёт последующих взносов на капитальный ремонт (п.1.2 ч.2 ст.44, п.1 ч.5 ст.177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обязаны принять решение на общем собрании о выборе нового владельца специального счета или об изменении способа формирования фонда капитального ремонта в случае ликвидации и (или) реорганизации, банкротства прежнего владелец специального счета, а также в случае, если управляющей организацией, ТСЖ или ЖК, являющимися владельцами специального счета, прекращено управление многоквартирным домом (решение должно быть принято и передано новому владельцу специального счета или региональному оператору не позднее чем в течение двух месяцев с даты прекращения деятельности по управлению м</w:t>
      </w:r>
      <w:r w:rsidR="00187DA4" w:rsidRPr="00303300">
        <w:rPr>
          <w:rFonts w:ascii="Times New Roman" w:eastAsia="Times New Roman" w:hAnsi="Times New Roman" w:cs="Times New Roman"/>
          <w:color w:val="000000"/>
          <w:sz w:val="24"/>
          <w:szCs w:val="24"/>
          <w:lang w:eastAsia="ru-RU"/>
        </w:rPr>
        <w:t>ногоквартирным домом) (ч.8 ст.17</w:t>
      </w:r>
      <w:r w:rsidRPr="00E352E8">
        <w:rPr>
          <w:rFonts w:ascii="Times New Roman" w:eastAsia="Times New Roman" w:hAnsi="Times New Roman" w:cs="Times New Roman"/>
          <w:color w:val="000000"/>
          <w:sz w:val="24"/>
          <w:szCs w:val="24"/>
          <w:lang w:eastAsia="ru-RU"/>
        </w:rPr>
        <w:t>5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xml:space="preserve">- обязаны принять решение на общем собрании о выборе иного Банка для открытия специального счета в течение двух месяцев с момента получения от владельца специального счета уведомления об исключении Банка, в котором открыт специальный </w:t>
      </w:r>
      <w:r w:rsidRPr="00E352E8">
        <w:rPr>
          <w:rFonts w:ascii="Times New Roman" w:eastAsia="Times New Roman" w:hAnsi="Times New Roman" w:cs="Times New Roman"/>
          <w:color w:val="000000"/>
          <w:sz w:val="24"/>
          <w:szCs w:val="24"/>
          <w:lang w:eastAsia="ru-RU"/>
        </w:rPr>
        <w:lastRenderedPageBreak/>
        <w:t>счет, из перечня Банков, соответствующих требованиям, установленным ч.2</w:t>
      </w:r>
      <w:r w:rsidR="003D0076" w:rsidRPr="00303300">
        <w:rPr>
          <w:rFonts w:ascii="Times New Roman" w:eastAsia="Times New Roman" w:hAnsi="Times New Roman" w:cs="Times New Roman"/>
          <w:color w:val="000000"/>
          <w:sz w:val="24"/>
          <w:szCs w:val="24"/>
          <w:lang w:eastAsia="ru-RU"/>
        </w:rPr>
        <w:t>.1 ст. 176</w:t>
      </w:r>
      <w:r w:rsidRPr="00E352E8">
        <w:rPr>
          <w:rFonts w:ascii="Times New Roman" w:eastAsia="Times New Roman" w:hAnsi="Times New Roman" w:cs="Times New Roman"/>
          <w:color w:val="000000"/>
          <w:sz w:val="24"/>
          <w:szCs w:val="24"/>
          <w:lang w:eastAsia="ru-RU"/>
        </w:rPr>
        <w:t xml:space="preserve"> ЖК РФ (величина собственных средств (капитала) составляет не менее чем двадцать миллиардов рублей);</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участвуют в принятии любых решений по организации проведения капитального ремонта общего имущества в своём многоквартирном доме, в том числе, о выборе технического заказчика и подрядчика на выполнение работ (услуг) (ст.189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организуют и осуществляют контроль за проведением капитального ремонта общего имущества в своем многоквартирном доме, осуществляют приемку оказанных услуг и (или) выполненных работ по капитальному ремонту в своём многоквартирном доме не позднее сроков, установленных Региональной программой (ч.6 ст.189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запрашивают и получают от Банка, в котором открыт специальный счет или владельца специального счета, сведения о сумме зачисленных на специальный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(ч.7 ст.177 ЖК РФ</w:t>
      </w:r>
      <w:r w:rsidR="00EE28BA" w:rsidRPr="00303300">
        <w:rPr>
          <w:rFonts w:ascii="Times New Roman" w:eastAsia="Times New Roman" w:hAnsi="Times New Roman" w:cs="Times New Roman"/>
          <w:color w:val="000000"/>
          <w:sz w:val="24"/>
          <w:szCs w:val="24"/>
          <w:lang w:eastAsia="ru-RU"/>
        </w:rPr>
        <w:t>, Постановление администрации Липецкой области от 19.03.2014 N 136)</w:t>
      </w:r>
      <w:r w:rsidRPr="00E352E8">
        <w:rPr>
          <w:rFonts w:ascii="Times New Roman" w:eastAsia="Times New Roman" w:hAnsi="Times New Roman" w:cs="Times New Roman"/>
          <w:color w:val="000000"/>
          <w:sz w:val="24"/>
          <w:szCs w:val="24"/>
          <w:lang w:eastAsia="ru-RU"/>
        </w:rPr>
        <w:t>;</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могут в любое время принять на общем собрании решение о прекращении формирования фонда капитального ремонта на специальном счёте и формировании его на общем счёте регионального оператора (решение вступает в силу через 1 месяц после направления указанного решения региональному оператору, но не ранее срока погашения кредита или займа, полученного на проведение капитального ремонта общего имущества; все средства, накопленные за это время на специальном счете, перечисляются в течение 5 дней владельцем специального счета на общий счёт регионального оператора) (ч.ч.1, 6 ст.173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по решению общего собрания собственников помещений в многоквартирном доме, решению членов товарищества собственников жилья, решению членов жилищного кооператива, могут направить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 (ч.4 ст.169 ЖК РФ);</w:t>
      </w:r>
    </w:p>
    <w:p w:rsidR="00E352E8" w:rsidRPr="00E352E8" w:rsidRDefault="00E352E8" w:rsidP="001A46A0">
      <w:pPr>
        <w:numPr>
          <w:ilvl w:val="0"/>
          <w:numId w:val="2"/>
        </w:numPr>
        <w:spacing w:before="75" w:after="75" w:line="336" w:lineRule="atLeast"/>
        <w:ind w:left="0"/>
        <w:jc w:val="both"/>
        <w:rPr>
          <w:rFonts w:ascii="Times New Roman" w:eastAsia="Times New Roman" w:hAnsi="Times New Roman" w:cs="Times New Roman"/>
          <w:color w:val="000000"/>
          <w:sz w:val="24"/>
          <w:szCs w:val="24"/>
          <w:lang w:eastAsia="ru-RU"/>
        </w:rPr>
      </w:pPr>
      <w:r w:rsidRPr="00E352E8">
        <w:rPr>
          <w:rFonts w:ascii="Times New Roman" w:eastAsia="Times New Roman" w:hAnsi="Times New Roman" w:cs="Times New Roman"/>
          <w:color w:val="000000"/>
          <w:sz w:val="24"/>
          <w:szCs w:val="24"/>
          <w:lang w:eastAsia="ru-RU"/>
        </w:rPr>
        <w:t>– реализуют иные права и исполняют иные обязанности, предусмотренные ЖК РФ, иными федеральными и нормативными правовыми актами.</w:t>
      </w:r>
      <w:bookmarkStart w:id="0" w:name="_GoBack"/>
      <w:bookmarkEnd w:id="0"/>
    </w:p>
    <w:sectPr w:rsidR="00E352E8" w:rsidRPr="00E35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D0C"/>
    <w:multiLevelType w:val="multilevel"/>
    <w:tmpl w:val="62A2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9A39F7"/>
    <w:multiLevelType w:val="multilevel"/>
    <w:tmpl w:val="1482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C6546"/>
    <w:multiLevelType w:val="multilevel"/>
    <w:tmpl w:val="DAEA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D12521"/>
    <w:multiLevelType w:val="multilevel"/>
    <w:tmpl w:val="435C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6A1"/>
    <w:rsid w:val="00017851"/>
    <w:rsid w:val="00037AAB"/>
    <w:rsid w:val="00064F2F"/>
    <w:rsid w:val="000810AD"/>
    <w:rsid w:val="000B0A1C"/>
    <w:rsid w:val="00187DA4"/>
    <w:rsid w:val="0019105E"/>
    <w:rsid w:val="001A46A0"/>
    <w:rsid w:val="00206DED"/>
    <w:rsid w:val="00270752"/>
    <w:rsid w:val="002830CE"/>
    <w:rsid w:val="00286937"/>
    <w:rsid w:val="002A37C9"/>
    <w:rsid w:val="002A3E05"/>
    <w:rsid w:val="002B2266"/>
    <w:rsid w:val="002E4B66"/>
    <w:rsid w:val="00303300"/>
    <w:rsid w:val="0030489B"/>
    <w:rsid w:val="003314FD"/>
    <w:rsid w:val="00361FB1"/>
    <w:rsid w:val="00365678"/>
    <w:rsid w:val="00393E95"/>
    <w:rsid w:val="003A0CAC"/>
    <w:rsid w:val="003D0076"/>
    <w:rsid w:val="004136E3"/>
    <w:rsid w:val="004158D0"/>
    <w:rsid w:val="00484A34"/>
    <w:rsid w:val="005046A1"/>
    <w:rsid w:val="005234DB"/>
    <w:rsid w:val="00572563"/>
    <w:rsid w:val="00593973"/>
    <w:rsid w:val="0068616D"/>
    <w:rsid w:val="006C072B"/>
    <w:rsid w:val="006C7656"/>
    <w:rsid w:val="006D6351"/>
    <w:rsid w:val="006E4E2B"/>
    <w:rsid w:val="00753E4A"/>
    <w:rsid w:val="007F46AE"/>
    <w:rsid w:val="00806B7A"/>
    <w:rsid w:val="008232E8"/>
    <w:rsid w:val="00823306"/>
    <w:rsid w:val="00823A1F"/>
    <w:rsid w:val="00840103"/>
    <w:rsid w:val="00886E7A"/>
    <w:rsid w:val="008D6FE3"/>
    <w:rsid w:val="008F7E57"/>
    <w:rsid w:val="00924314"/>
    <w:rsid w:val="0093311C"/>
    <w:rsid w:val="009744BD"/>
    <w:rsid w:val="00976886"/>
    <w:rsid w:val="009A742E"/>
    <w:rsid w:val="009B467D"/>
    <w:rsid w:val="009B7161"/>
    <w:rsid w:val="009F00A2"/>
    <w:rsid w:val="00A10B70"/>
    <w:rsid w:val="00A353F5"/>
    <w:rsid w:val="00A36770"/>
    <w:rsid w:val="00A55E64"/>
    <w:rsid w:val="00A60542"/>
    <w:rsid w:val="00A8267E"/>
    <w:rsid w:val="00A83D7D"/>
    <w:rsid w:val="00AF35BF"/>
    <w:rsid w:val="00B00636"/>
    <w:rsid w:val="00B046EC"/>
    <w:rsid w:val="00B612E6"/>
    <w:rsid w:val="00B741A1"/>
    <w:rsid w:val="00BB0C5A"/>
    <w:rsid w:val="00BB7766"/>
    <w:rsid w:val="00BC32B5"/>
    <w:rsid w:val="00BD0570"/>
    <w:rsid w:val="00C43DDB"/>
    <w:rsid w:val="00C86841"/>
    <w:rsid w:val="00CE1094"/>
    <w:rsid w:val="00CF086D"/>
    <w:rsid w:val="00D32E12"/>
    <w:rsid w:val="00D63127"/>
    <w:rsid w:val="00DD56B3"/>
    <w:rsid w:val="00DE7563"/>
    <w:rsid w:val="00DF0706"/>
    <w:rsid w:val="00E30983"/>
    <w:rsid w:val="00E352E8"/>
    <w:rsid w:val="00EB2925"/>
    <w:rsid w:val="00EE28BA"/>
    <w:rsid w:val="00EF4D3E"/>
    <w:rsid w:val="00F17CA8"/>
    <w:rsid w:val="00FE1A38"/>
    <w:rsid w:val="00FE7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3318B-CCAA-4119-BAEE-307BA517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352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2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352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52E8"/>
    <w:rPr>
      <w:b/>
      <w:bCs/>
    </w:rPr>
  </w:style>
  <w:style w:type="character" w:styleId="a5">
    <w:name w:val="Emphasis"/>
    <w:basedOn w:val="a0"/>
    <w:uiPriority w:val="20"/>
    <w:qFormat/>
    <w:rsid w:val="00E352E8"/>
    <w:rPr>
      <w:i/>
      <w:iCs/>
    </w:rPr>
  </w:style>
  <w:style w:type="paragraph" w:customStyle="1" w:styleId="ConsPlusNormal">
    <w:name w:val="ConsPlusNormal"/>
    <w:rsid w:val="001A46A0"/>
    <w:pPr>
      <w:autoSpaceDE w:val="0"/>
      <w:autoSpaceDN w:val="0"/>
      <w:adjustRightInd w:val="0"/>
      <w:spacing w:after="0" w:line="240" w:lineRule="auto"/>
    </w:pPr>
    <w:rPr>
      <w:rFonts w:ascii="Tahoma" w:hAnsi="Tahoma" w:cs="Tahoma"/>
      <w:sz w:val="20"/>
      <w:szCs w:val="20"/>
    </w:rPr>
  </w:style>
  <w:style w:type="paragraph" w:styleId="a6">
    <w:name w:val="Balloon Text"/>
    <w:basedOn w:val="a"/>
    <w:link w:val="a7"/>
    <w:uiPriority w:val="99"/>
    <w:semiHidden/>
    <w:unhideWhenUsed/>
    <w:rsid w:val="00187DA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7DA4"/>
    <w:rPr>
      <w:rFonts w:ascii="Segoe UI" w:hAnsi="Segoe UI" w:cs="Segoe UI"/>
      <w:sz w:val="18"/>
      <w:szCs w:val="18"/>
    </w:rPr>
  </w:style>
  <w:style w:type="character" w:styleId="a8">
    <w:name w:val="Hyperlink"/>
    <w:basedOn w:val="a0"/>
    <w:uiPriority w:val="99"/>
    <w:unhideWhenUsed/>
    <w:rsid w:val="00806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525101">
      <w:bodyDiv w:val="1"/>
      <w:marLeft w:val="0"/>
      <w:marRight w:val="0"/>
      <w:marTop w:val="0"/>
      <w:marBottom w:val="0"/>
      <w:divBdr>
        <w:top w:val="none" w:sz="0" w:space="0" w:color="auto"/>
        <w:left w:val="none" w:sz="0" w:space="0" w:color="auto"/>
        <w:bottom w:val="none" w:sz="0" w:space="0" w:color="auto"/>
        <w:right w:val="none" w:sz="0" w:space="0" w:color="auto"/>
      </w:divBdr>
      <w:divsChild>
        <w:div w:id="706947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D120-C73D-4785-A269-D9D4681F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Николаевич Глазунов</dc:creator>
  <cp:keywords/>
  <dc:description/>
  <cp:lastModifiedBy>Долгова Ксения Александровна</cp:lastModifiedBy>
  <cp:revision>4</cp:revision>
  <cp:lastPrinted>2016-02-16T12:56:00Z</cp:lastPrinted>
  <dcterms:created xsi:type="dcterms:W3CDTF">2016-02-26T10:38:00Z</dcterms:created>
  <dcterms:modified xsi:type="dcterms:W3CDTF">2016-02-29T08:37:00Z</dcterms:modified>
</cp:coreProperties>
</file>