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14" w:rsidRPr="00626F0A" w:rsidRDefault="00A84B14" w:rsidP="00A84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6F0A">
        <w:rPr>
          <w:rFonts w:ascii="Times New Roman" w:hAnsi="Times New Roman" w:cs="Times New Roman"/>
          <w:b/>
          <w:sz w:val="28"/>
          <w:szCs w:val="28"/>
        </w:rPr>
        <w:t>Формирование фонда капитального ремонта на специальном счете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Глава 16. Статья 175. ЖК РФ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1. Специальный счет открывается в банке в соответствии с Гражданским кодексом Российской Федерации и особенностями, установленными настоящим Кодексом. Денежные средства, внесенные на специальный счет, используются на цели, указанные в статье 174 настоящего Кодекса.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2. Владельцем специального счета может быть: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2) осуществляющие управление многоквартирным домом жилищный кооператив или иной специализированный потребительский кооператив.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3. 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4. 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5. Договор специального счета является бессрочным.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6. На денежные средства, находящиеся на специальном счете, не может быть обращено взыскание по обязательствам владельца этого счета, за исключением обязательств, вытекающих из договоров, заключенных на основании решений общего собрания собственников помещений в многоквартирном доме, указанных в пункте 1.2 части 2 статьи 44 настоящего Кодекса, а также договоров на оказание услуг и (или) выполнение работ по капитальному ремонту общего имущества в этом многоквартирном доме,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7. В случае признания владельца специального счета банкротом денежные средства, находящиеся на специальном счете, не включаются в конкурсную массу.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Статья 176. Особенности открытия и закрытия специального счета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lastRenderedPageBreak/>
        <w:t>1. Специальный счет открывается на имя лица, указанного в частях 2 и 3 статьи 175 настоящего Кодекса, при предъявлении оформленного протоколом решения общего собрания собственников помещений в многоквартирном доме, принятого в соответствии с пунктом 1.1 части 2 статьи 44 настоящего Кодекса, и других документов, предусмотренных банковскими правилами.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3.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4. Остаток денежных средств при закрытии специального счета перечисляется по заявлению владельца специального счета: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1) на счет регионального оператора в случае изменения способа формирования фонда капитального ремонта;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2)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5.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доме. В случае, если владельцем специального счета не расторгнут договор специального счета либо не подано заявление о перечислении остатка средств, находящихся на специальном счете, на счет регионального оператора или другой специальный счет в соответствии с решением общего собрания собственников помещений в многоквартирном доме, в срок, установленный настоящей частью, любой собственник помещения в многоквартирном доме, а в случае, предусмотренном пунктом 1 части 4 настоящей статьи, также региональный оператор вправе обратиться в суд с заявлением о взыскании средств, находящихся на специальном счете этого многоквартирного дома, с перечислением их на другой специальный счет или на счет регионального оператора.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Статья 177. Совершение операций по специальному счету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lastRenderedPageBreak/>
        <w:t>1. По специальному счету могут совершаться следующие операции: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1) 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части 1 статьи 174 настоящего Кодекса;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2) списание денежных средств в счет погашения кредитов, займов, полученных на оплату услуг и (или) работ, указанных в части 1 статьи 174 настоящего Кодекса, уплату процентов за пользование такими кредитами, займами, оплату расходов на получение гарантий и поручительств по таким кредитам, займам;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3) 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4)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5) зачисление взносов на капитальный ремонт, начисление процентов за ненадлежащее исполнение обязанности по уплате таких взносов;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6)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7) перечисление денежных средств, находящихся на данном специальном счете, в случаях, предусмотренных частью 2 статьи 174 настоящего Кодекса;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8) иные операции по списанию и зачислению средств, связанные с формированием и использованием средств фонда капитального ремонта в соответствии с настоящим Кодексом.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2. Операции по специальному счету, не предусмотренные частью 1 настоящей статьи, не допускаются.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3. Банк в порядке, установленном настоящей статьей, банковскими правилами и договором специального счета, обязан обеспечивать соответствие осуществляемых операций по специальному счету требованиям настоящего Кодекса.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4. Операции по перечислению со специального счета денежных средств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 в многоквартирном доме, при предоставлении следующих документов: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lastRenderedPageBreak/>
        <w:t>1)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 в многоквартирном доме;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2) договор об оказании услуг и (или) о выполнении работ по капитальному ремонту общего имущества в многоквартирном доме;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3) акт приемки оказанных услуг и (или) выполненных работ по договору, указанному в пункте 2 настоящей части. Такой акт приемки не предоставляется в случае осуществления операции по выплате аванса на оказание услуг и (или) выполнение работ в размере не более чем тридцать процентов от стоимости таких услуг и (или) работ по договору, указанному в пункте 2 настоящей части.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5. Операции по списанию со специального счета денежных средств в счет возврата кредитов, займов и на уплату процентов по кредитам, займам, полученным на проведение капитального ремонта общего имущества в многоквартирном доме, могут осуществляться банком по распоряжению владельца специального счета на основании: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1) протокола общего собрания собственников помещений в многоквартирном доме, содержащего решение такого собрания о заключении кредитного договора, договора займа соответственно с банком, займодавцем с указанием этих банка, займодавца, суммы и цели кредита, займа;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2) кредитного договора, договора займа.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6. Банк отказывает в выполнении распоряжения владельца специального счета о совершении соответствующей операции, в подтверждение которой не представлены документы, указанные в частях 4 и 5 настоящей статьи.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  <w:r w:rsidRPr="00626F0A">
        <w:rPr>
          <w:rFonts w:ascii="Times New Roman" w:hAnsi="Times New Roman" w:cs="Times New Roman"/>
          <w:sz w:val="28"/>
          <w:szCs w:val="28"/>
        </w:rPr>
        <w:t>7.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84B14" w:rsidRPr="00626F0A" w:rsidRDefault="00A84B14" w:rsidP="00A84B14">
      <w:pPr>
        <w:rPr>
          <w:rFonts w:ascii="Times New Roman" w:hAnsi="Times New Roman" w:cs="Times New Roman"/>
          <w:sz w:val="28"/>
          <w:szCs w:val="28"/>
        </w:rPr>
      </w:pPr>
    </w:p>
    <w:sectPr w:rsidR="00A84B14" w:rsidRPr="00626F0A" w:rsidSect="00A8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8C"/>
    <w:rsid w:val="00164E8C"/>
    <w:rsid w:val="00241DCE"/>
    <w:rsid w:val="00626F0A"/>
    <w:rsid w:val="007530FF"/>
    <w:rsid w:val="00A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571C-A4B3-4D38-968D-DC481892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Краевская Оксана Михайловна</cp:lastModifiedBy>
  <cp:revision>2</cp:revision>
  <dcterms:created xsi:type="dcterms:W3CDTF">2017-02-06T14:35:00Z</dcterms:created>
  <dcterms:modified xsi:type="dcterms:W3CDTF">2017-02-06T14:35:00Z</dcterms:modified>
</cp:coreProperties>
</file>